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92F13" w14:textId="77777777" w:rsidR="0037436B" w:rsidRPr="00FC4AE5" w:rsidRDefault="0037436B" w:rsidP="00FC4AE5">
      <w:pPr>
        <w:pStyle w:val="Heading1"/>
        <w:spacing w:before="0" w:after="240" w:line="360" w:lineRule="auto"/>
        <w:jc w:val="both"/>
        <w:rPr>
          <w:rFonts w:ascii="Times New Roman" w:eastAsia="Times New Roman" w:hAnsi="Times New Roman" w:cs="Times New Roman"/>
          <w:color w:val="auto"/>
          <w:sz w:val="24"/>
          <w:szCs w:val="24"/>
        </w:rPr>
      </w:pPr>
      <w:bookmarkStart w:id="0" w:name="_heading=h.x9j9s8wxjqp2" w:colFirst="0" w:colLast="0"/>
      <w:bookmarkStart w:id="1" w:name="_GoBack"/>
      <w:bookmarkEnd w:id="0"/>
      <w:bookmarkEnd w:id="1"/>
    </w:p>
    <w:p w14:paraId="18AFBBC7"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28C38CE6" w14:textId="77777777" w:rsidR="0037436B" w:rsidRPr="00FC4AE5" w:rsidRDefault="00B205CF" w:rsidP="00FC4AE5">
      <w:pPr>
        <w:spacing w:after="240" w:line="360" w:lineRule="auto"/>
        <w:jc w:val="center"/>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Exploring the lived experiences and perceptions of people using traditional medicine to manage non-communicable diseases in Lesotho </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noProof/>
          <w:sz w:val="24"/>
          <w:szCs w:val="24"/>
          <w:lang w:val="en-ZA" w:eastAsia="en-ZA"/>
        </w:rPr>
        <w:drawing>
          <wp:inline distT="114300" distB="114300" distL="114300" distR="114300" wp14:anchorId="11218063" wp14:editId="4D471BB9">
            <wp:extent cx="2734621" cy="2234428"/>
            <wp:effectExtent l="0" t="0" r="0" b="0"/>
            <wp:docPr id="214293916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2734621" cy="2234428"/>
                    </a:xfrm>
                    <a:prstGeom prst="rect">
                      <a:avLst/>
                    </a:prstGeom>
                    <a:ln/>
                  </pic:spPr>
                </pic:pic>
              </a:graphicData>
            </a:graphic>
          </wp:inline>
        </w:drawing>
      </w:r>
    </w:p>
    <w:p w14:paraId="71011198" w14:textId="77777777" w:rsidR="0037436B" w:rsidRPr="00FC4AE5" w:rsidRDefault="00B205CF" w:rsidP="00FC4AE5">
      <w:pPr>
        <w:pStyle w:val="Heading1"/>
        <w:spacing w:after="240" w:line="360" w:lineRule="auto"/>
        <w:jc w:val="both"/>
        <w:rPr>
          <w:rFonts w:ascii="Times New Roman" w:eastAsia="Times New Roman" w:hAnsi="Times New Roman" w:cs="Times New Roman"/>
          <w:b/>
          <w:color w:val="auto"/>
          <w:sz w:val="24"/>
          <w:szCs w:val="24"/>
        </w:rPr>
      </w:pPr>
      <w:r w:rsidRPr="00FC4AE5">
        <w:rPr>
          <w:rFonts w:ascii="Times New Roman" w:eastAsia="Times New Roman" w:hAnsi="Times New Roman" w:cs="Times New Roman"/>
          <w:color w:val="auto"/>
          <w:sz w:val="24"/>
          <w:szCs w:val="24"/>
        </w:rPr>
        <w:br/>
      </w:r>
      <w:r w:rsidRPr="00FC4AE5">
        <w:rPr>
          <w:rFonts w:ascii="Times New Roman" w:eastAsia="Times New Roman" w:hAnsi="Times New Roman" w:cs="Times New Roman"/>
          <w:color w:val="auto"/>
          <w:sz w:val="24"/>
          <w:szCs w:val="24"/>
        </w:rPr>
        <w:br/>
      </w:r>
    </w:p>
    <w:p w14:paraId="510CDD58" w14:textId="77777777" w:rsidR="0037436B" w:rsidRPr="00FC4AE5" w:rsidRDefault="00B205CF" w:rsidP="00FC4AE5">
      <w:pPr>
        <w:spacing w:after="240" w:line="360" w:lineRule="auto"/>
        <w:jc w:val="center"/>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Name: </w:t>
      </w:r>
      <w:r w:rsidRPr="00FC4AE5">
        <w:rPr>
          <w:rFonts w:ascii="Times New Roman" w:eastAsia="Times New Roman" w:hAnsi="Times New Roman" w:cs="Times New Roman"/>
          <w:sz w:val="24"/>
          <w:szCs w:val="24"/>
        </w:rPr>
        <w:t>Mpho John Bangiso Sofeng</w:t>
      </w:r>
    </w:p>
    <w:p w14:paraId="75944CD0" w14:textId="77777777" w:rsidR="0037436B" w:rsidRPr="00FC4AE5" w:rsidRDefault="00B205CF" w:rsidP="00FC4AE5">
      <w:pPr>
        <w:spacing w:after="240" w:line="360" w:lineRule="auto"/>
        <w:jc w:val="center"/>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Student Number: </w:t>
      </w:r>
      <w:r w:rsidRPr="00FC4AE5">
        <w:rPr>
          <w:rFonts w:ascii="Times New Roman" w:eastAsia="Times New Roman" w:hAnsi="Times New Roman" w:cs="Times New Roman"/>
          <w:sz w:val="24"/>
          <w:szCs w:val="24"/>
        </w:rPr>
        <w:t>200700532</w:t>
      </w:r>
    </w:p>
    <w:p w14:paraId="5553AB37" w14:textId="77777777" w:rsidR="0037436B" w:rsidRPr="00FC4AE5" w:rsidRDefault="0037436B" w:rsidP="00FC4AE5">
      <w:pPr>
        <w:spacing w:line="360" w:lineRule="auto"/>
        <w:jc w:val="center"/>
        <w:rPr>
          <w:rFonts w:ascii="Times New Roman" w:eastAsia="Times New Roman" w:hAnsi="Times New Roman" w:cs="Times New Roman"/>
          <w:b/>
          <w:sz w:val="24"/>
          <w:szCs w:val="24"/>
        </w:rPr>
      </w:pPr>
    </w:p>
    <w:p w14:paraId="05DC4D4D" w14:textId="77777777" w:rsidR="0037436B" w:rsidRPr="00FC4AE5" w:rsidRDefault="00B205CF" w:rsidP="00FC4AE5">
      <w:pPr>
        <w:spacing w:after="240" w:line="360" w:lineRule="auto"/>
        <w:jc w:val="center"/>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 xml:space="preserve">MSc. Health and Medical Sociology, Department of Sociology and Social Work, </w:t>
      </w:r>
      <w:r w:rsidR="00A76825" w:rsidRPr="00FC4AE5">
        <w:rPr>
          <w:rFonts w:ascii="Times New Roman" w:eastAsia="Times New Roman" w:hAnsi="Times New Roman" w:cs="Times New Roman"/>
          <w:b/>
          <w:sz w:val="24"/>
          <w:szCs w:val="24"/>
        </w:rPr>
        <w:t>National</w:t>
      </w:r>
      <w:r w:rsidRPr="00FC4AE5">
        <w:rPr>
          <w:rFonts w:ascii="Times New Roman" w:eastAsia="Times New Roman" w:hAnsi="Times New Roman" w:cs="Times New Roman"/>
          <w:b/>
          <w:sz w:val="24"/>
          <w:szCs w:val="24"/>
        </w:rPr>
        <w:t xml:space="preserve"> University of Lesotho</w:t>
      </w:r>
    </w:p>
    <w:p w14:paraId="6F8E4129" w14:textId="77777777" w:rsidR="0037436B" w:rsidRPr="00FC4AE5" w:rsidRDefault="0037436B" w:rsidP="00FC4AE5">
      <w:pPr>
        <w:spacing w:after="240" w:line="360" w:lineRule="auto"/>
        <w:jc w:val="center"/>
        <w:rPr>
          <w:rFonts w:ascii="Times New Roman" w:eastAsia="Times New Roman" w:hAnsi="Times New Roman" w:cs="Times New Roman"/>
          <w:b/>
          <w:sz w:val="24"/>
          <w:szCs w:val="24"/>
        </w:rPr>
      </w:pPr>
    </w:p>
    <w:p w14:paraId="3F66B8F5" w14:textId="77777777" w:rsidR="0037436B" w:rsidRPr="00FC4AE5" w:rsidRDefault="00B205CF" w:rsidP="00FC4AE5">
      <w:pPr>
        <w:spacing w:after="240" w:line="360" w:lineRule="auto"/>
        <w:jc w:val="center"/>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Supervisor: </w:t>
      </w:r>
      <w:r w:rsidRPr="00FC4AE5">
        <w:rPr>
          <w:rFonts w:ascii="Times New Roman" w:eastAsia="Times New Roman" w:hAnsi="Times New Roman" w:cs="Times New Roman"/>
          <w:sz w:val="24"/>
          <w:szCs w:val="24"/>
        </w:rPr>
        <w:t>Dr Mzingaye Brilliant Xaba</w:t>
      </w:r>
    </w:p>
    <w:p w14:paraId="62D25A9B" w14:textId="77777777" w:rsidR="0037436B" w:rsidRPr="00FC4AE5" w:rsidRDefault="00A76825" w:rsidP="00FC4AE5">
      <w:pPr>
        <w:spacing w:after="240" w:line="360" w:lineRule="auto"/>
        <w:jc w:val="center"/>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August</w:t>
      </w:r>
      <w:r w:rsidR="00B205CF" w:rsidRPr="00FC4AE5">
        <w:rPr>
          <w:rFonts w:ascii="Times New Roman" w:eastAsia="Times New Roman" w:hAnsi="Times New Roman" w:cs="Times New Roman"/>
          <w:sz w:val="24"/>
          <w:szCs w:val="24"/>
        </w:rPr>
        <w:t xml:space="preserve"> 2025</w:t>
      </w:r>
    </w:p>
    <w:p w14:paraId="3AEAD0B7"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 </w:t>
      </w:r>
    </w:p>
    <w:p w14:paraId="5D55BF3D" w14:textId="77777777" w:rsidR="0037436B" w:rsidRPr="00FC4AE5" w:rsidRDefault="00B205CF" w:rsidP="00FC4AE5">
      <w:pPr>
        <w:pStyle w:val="Heading1"/>
        <w:spacing w:after="240" w:line="360" w:lineRule="auto"/>
        <w:jc w:val="both"/>
        <w:rPr>
          <w:rFonts w:ascii="Times New Roman" w:eastAsia="Times New Roman" w:hAnsi="Times New Roman" w:cs="Times New Roman"/>
          <w:b/>
          <w:color w:val="auto"/>
          <w:sz w:val="24"/>
          <w:szCs w:val="24"/>
        </w:rPr>
      </w:pPr>
      <w:r w:rsidRPr="00FC4AE5">
        <w:rPr>
          <w:rFonts w:ascii="Times New Roman" w:eastAsia="Times New Roman" w:hAnsi="Times New Roman" w:cs="Times New Roman"/>
          <w:color w:val="auto"/>
          <w:sz w:val="24"/>
          <w:szCs w:val="24"/>
        </w:rPr>
        <w:lastRenderedPageBreak/>
        <w:t xml:space="preserve"> </w:t>
      </w:r>
      <w:bookmarkStart w:id="2" w:name="_Toc206594133"/>
      <w:r w:rsidRPr="00FC4AE5">
        <w:rPr>
          <w:rFonts w:ascii="Times New Roman" w:eastAsia="Times New Roman" w:hAnsi="Times New Roman" w:cs="Times New Roman"/>
          <w:b/>
          <w:color w:val="auto"/>
          <w:sz w:val="24"/>
          <w:szCs w:val="24"/>
        </w:rPr>
        <w:t>DECLARATION</w:t>
      </w:r>
      <w:bookmarkEnd w:id="2"/>
    </w:p>
    <w:p w14:paraId="3D96814B"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Mpho Sofeng, declare that this mini-dissertation entitled “Exploring the lived experiences and perceptions of people using traditional medicine to manage non-communicable diseases in Lesotho” is my original work. I can confirm that this mini-dissertation has not been submitted elsewhere for any qualification at any higher education institution, nor has it been published in a textbook, journal, or other media platform. Where contributions from other scholars have been referred to, I made every effort to indicate and acknowledge such sources unambiguously. Therefore, I declare this mini-dissertation </w:t>
      </w:r>
      <w:r w:rsidR="00305937" w:rsidRPr="00FC4AE5">
        <w:rPr>
          <w:rFonts w:ascii="Times New Roman" w:eastAsia="Times New Roman" w:hAnsi="Times New Roman" w:cs="Times New Roman"/>
          <w:sz w:val="24"/>
          <w:szCs w:val="24"/>
        </w:rPr>
        <w:t>to be</w:t>
      </w:r>
      <w:r w:rsidRPr="00FC4AE5">
        <w:rPr>
          <w:rFonts w:ascii="Times New Roman" w:eastAsia="Times New Roman" w:hAnsi="Times New Roman" w:cs="Times New Roman"/>
          <w:sz w:val="24"/>
          <w:szCs w:val="24"/>
        </w:rPr>
        <w:t xml:space="preserve"> original work. This mini-dissertation is presented in partial fulfilment of the requirements for the award of Master of Science in Health and Medical Sociology at the National University of Lesotho.</w:t>
      </w:r>
    </w:p>
    <w:p w14:paraId="51EAF6EE" w14:textId="77777777" w:rsidR="0037436B" w:rsidRPr="00FC4AE5" w:rsidRDefault="00B205CF" w:rsidP="00FC4AE5">
      <w:pPr>
        <w:spacing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 xml:space="preserve"> </w:t>
      </w:r>
    </w:p>
    <w:p w14:paraId="3E0FFCC0" w14:textId="77777777" w:rsidR="0037436B" w:rsidRPr="00FC4AE5" w:rsidRDefault="00B205CF" w:rsidP="00FC4AE5">
      <w:pPr>
        <w:spacing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Signature                                                                               Date</w:t>
      </w:r>
    </w:p>
    <w:p w14:paraId="066027FF" w14:textId="77777777" w:rsidR="0037436B" w:rsidRPr="00FC4AE5" w:rsidRDefault="00B205CF" w:rsidP="00FC4AE5">
      <w:pPr>
        <w:spacing w:line="360" w:lineRule="auto"/>
        <w:rPr>
          <w:rFonts w:ascii="Times New Roman" w:hAnsi="Times New Roman" w:cs="Times New Roman"/>
          <w:sz w:val="24"/>
          <w:szCs w:val="24"/>
        </w:rPr>
      </w:pPr>
      <w:bookmarkStart w:id="3" w:name="_heading=h.d4g9uaux5gly" w:colFirst="0" w:colLast="0"/>
      <w:bookmarkEnd w:id="3"/>
      <w:r w:rsidRPr="00FC4AE5">
        <w:rPr>
          <w:rFonts w:ascii="Times New Roman" w:hAnsi="Times New Roman" w:cs="Times New Roman"/>
          <w:sz w:val="24"/>
          <w:szCs w:val="24"/>
        </w:rPr>
        <w:t>__________________                                                              ____________________</w:t>
      </w:r>
    </w:p>
    <w:p w14:paraId="31EB17BC" w14:textId="77777777" w:rsidR="0037436B" w:rsidRPr="00FC4AE5" w:rsidRDefault="0037436B" w:rsidP="00FC4AE5">
      <w:pPr>
        <w:pStyle w:val="Heading1"/>
        <w:spacing w:line="360" w:lineRule="auto"/>
        <w:jc w:val="both"/>
        <w:rPr>
          <w:rFonts w:ascii="Times New Roman" w:eastAsia="Times New Roman" w:hAnsi="Times New Roman" w:cs="Times New Roman"/>
          <w:b/>
          <w:color w:val="auto"/>
          <w:sz w:val="24"/>
          <w:szCs w:val="24"/>
        </w:rPr>
      </w:pPr>
    </w:p>
    <w:p w14:paraId="22FA66AF" w14:textId="77777777" w:rsidR="0037436B" w:rsidRPr="00FC4AE5" w:rsidRDefault="00B205CF" w:rsidP="00FC4AE5">
      <w:pPr>
        <w:pStyle w:val="Heading1"/>
        <w:spacing w:after="240" w:line="360" w:lineRule="auto"/>
        <w:jc w:val="both"/>
        <w:rPr>
          <w:rFonts w:ascii="Times New Roman" w:eastAsia="Times New Roman" w:hAnsi="Times New Roman" w:cs="Times New Roman"/>
          <w:b/>
          <w:color w:val="auto"/>
          <w:sz w:val="24"/>
          <w:szCs w:val="24"/>
        </w:rPr>
      </w:pPr>
      <w:r w:rsidRPr="00FC4AE5">
        <w:rPr>
          <w:rFonts w:ascii="Times New Roman" w:eastAsia="Times New Roman" w:hAnsi="Times New Roman" w:cs="Times New Roman"/>
          <w:b/>
          <w:color w:val="auto"/>
          <w:sz w:val="24"/>
          <w:szCs w:val="24"/>
        </w:rPr>
        <w:t xml:space="preserve"> </w:t>
      </w:r>
    </w:p>
    <w:p w14:paraId="7B4203D0" w14:textId="77777777" w:rsidR="0037436B" w:rsidRPr="00FC4AE5" w:rsidRDefault="0037436B" w:rsidP="00FC4AE5">
      <w:pPr>
        <w:pStyle w:val="Heading1"/>
        <w:spacing w:before="480" w:after="120" w:line="360" w:lineRule="auto"/>
        <w:jc w:val="both"/>
        <w:rPr>
          <w:rFonts w:ascii="Times New Roman" w:eastAsia="Times New Roman" w:hAnsi="Times New Roman" w:cs="Times New Roman"/>
          <w:b/>
          <w:color w:val="auto"/>
          <w:sz w:val="24"/>
          <w:szCs w:val="24"/>
        </w:rPr>
      </w:pPr>
      <w:bookmarkStart w:id="4" w:name="_heading=h.46gn5ac2hajp" w:colFirst="0" w:colLast="0"/>
      <w:bookmarkEnd w:id="4"/>
    </w:p>
    <w:p w14:paraId="2E994444" w14:textId="77777777" w:rsidR="0037436B" w:rsidRPr="00FC4AE5" w:rsidRDefault="0037436B" w:rsidP="00FC4AE5">
      <w:pPr>
        <w:pStyle w:val="Heading1"/>
        <w:spacing w:before="480" w:after="120" w:line="360" w:lineRule="auto"/>
        <w:jc w:val="both"/>
        <w:rPr>
          <w:rFonts w:ascii="Times New Roman" w:eastAsia="Times New Roman" w:hAnsi="Times New Roman" w:cs="Times New Roman"/>
          <w:b/>
          <w:color w:val="auto"/>
          <w:sz w:val="24"/>
          <w:szCs w:val="24"/>
        </w:rPr>
      </w:pPr>
      <w:bookmarkStart w:id="5" w:name="_heading=h.5s2n0a20w90z" w:colFirst="0" w:colLast="0"/>
      <w:bookmarkEnd w:id="5"/>
    </w:p>
    <w:p w14:paraId="48DCA85D" w14:textId="77777777" w:rsidR="0037436B" w:rsidRPr="00FC4AE5" w:rsidRDefault="0037436B" w:rsidP="00FC4AE5">
      <w:pPr>
        <w:pStyle w:val="Heading1"/>
        <w:spacing w:before="480" w:after="120" w:line="360" w:lineRule="auto"/>
        <w:jc w:val="both"/>
        <w:rPr>
          <w:rFonts w:ascii="Times New Roman" w:eastAsia="Times New Roman" w:hAnsi="Times New Roman" w:cs="Times New Roman"/>
          <w:b/>
          <w:color w:val="auto"/>
          <w:sz w:val="24"/>
          <w:szCs w:val="24"/>
        </w:rPr>
      </w:pPr>
      <w:bookmarkStart w:id="6" w:name="_heading=h.wzn9ggee1pzu" w:colFirst="0" w:colLast="0"/>
      <w:bookmarkEnd w:id="6"/>
    </w:p>
    <w:p w14:paraId="5433D273" w14:textId="77777777" w:rsidR="0037436B" w:rsidRPr="00FC4AE5" w:rsidRDefault="0037436B" w:rsidP="00FC4AE5">
      <w:pPr>
        <w:pStyle w:val="Heading1"/>
        <w:spacing w:before="480" w:after="120" w:line="360" w:lineRule="auto"/>
        <w:jc w:val="both"/>
        <w:rPr>
          <w:rFonts w:ascii="Times New Roman" w:eastAsia="Times New Roman" w:hAnsi="Times New Roman" w:cs="Times New Roman"/>
          <w:b/>
          <w:color w:val="auto"/>
          <w:sz w:val="24"/>
          <w:szCs w:val="24"/>
        </w:rPr>
      </w:pPr>
      <w:bookmarkStart w:id="7" w:name="_heading=h.krlpm1p4b6ms" w:colFirst="0" w:colLast="0"/>
      <w:bookmarkEnd w:id="7"/>
    </w:p>
    <w:p w14:paraId="631D575F"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77ADD04B"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8" w:name="_Toc206594134"/>
      <w:r w:rsidRPr="00FC4AE5">
        <w:rPr>
          <w:rFonts w:ascii="Times New Roman" w:eastAsia="Times New Roman" w:hAnsi="Times New Roman" w:cs="Times New Roman"/>
          <w:b/>
          <w:color w:val="auto"/>
          <w:sz w:val="24"/>
          <w:szCs w:val="24"/>
        </w:rPr>
        <w:lastRenderedPageBreak/>
        <w:t>CERTIFICATION</w:t>
      </w:r>
      <w:bookmarkEnd w:id="8"/>
    </w:p>
    <w:p w14:paraId="621CC5F4"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04E31376"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166E45F9"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1F7F2C76"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6CD97DE3" w14:textId="77777777" w:rsidR="0037436B" w:rsidRPr="00FC4AE5" w:rsidRDefault="00B205CF" w:rsidP="00FC4AE5">
      <w:pPr>
        <w:pStyle w:val="Heading1"/>
        <w:spacing w:after="240" w:line="360" w:lineRule="auto"/>
        <w:jc w:val="both"/>
        <w:rPr>
          <w:rFonts w:ascii="Times New Roman" w:eastAsia="Times New Roman" w:hAnsi="Times New Roman" w:cs="Times New Roman"/>
          <w:color w:val="auto"/>
          <w:sz w:val="24"/>
          <w:szCs w:val="24"/>
        </w:rPr>
      </w:pPr>
      <w:r w:rsidRPr="00FC4AE5">
        <w:rPr>
          <w:rFonts w:ascii="Times New Roman" w:eastAsia="Times New Roman" w:hAnsi="Times New Roman" w:cs="Times New Roman"/>
          <w:color w:val="auto"/>
          <w:sz w:val="24"/>
          <w:szCs w:val="24"/>
        </w:rPr>
        <w:t xml:space="preserve"> </w:t>
      </w:r>
    </w:p>
    <w:p w14:paraId="6EBF5131"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t>
      </w:r>
    </w:p>
    <w:p w14:paraId="3C9ABC03"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Principal Supervisor</w:t>
      </w:r>
    </w:p>
    <w:p w14:paraId="172B98A2"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 </w:t>
      </w:r>
    </w:p>
    <w:p w14:paraId="7E8B34A6"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t>
      </w:r>
    </w:p>
    <w:p w14:paraId="3D6FAE2E"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Co-supervisor</w:t>
      </w:r>
    </w:p>
    <w:p w14:paraId="0079E784"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 </w:t>
      </w:r>
    </w:p>
    <w:p w14:paraId="5FB36D65"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t>
      </w:r>
    </w:p>
    <w:p w14:paraId="0178AF9C"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Head of Department</w:t>
      </w:r>
    </w:p>
    <w:p w14:paraId="0DF5B28A"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 </w:t>
      </w:r>
    </w:p>
    <w:p w14:paraId="25CF1AD2"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t>
      </w:r>
    </w:p>
    <w:p w14:paraId="1544C298"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External Examiner</w:t>
      </w:r>
    </w:p>
    <w:p w14:paraId="09EA0A51"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729A6D06"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29556C17"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9" w:name="_Toc206594135"/>
      <w:r w:rsidRPr="00FC4AE5">
        <w:rPr>
          <w:rFonts w:ascii="Times New Roman" w:eastAsia="Times New Roman" w:hAnsi="Times New Roman" w:cs="Times New Roman"/>
          <w:b/>
          <w:color w:val="auto"/>
          <w:sz w:val="24"/>
          <w:szCs w:val="24"/>
        </w:rPr>
        <w:lastRenderedPageBreak/>
        <w:t>DEDICATION</w:t>
      </w:r>
      <w:bookmarkEnd w:id="9"/>
    </w:p>
    <w:p w14:paraId="4D20759D"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dedicate this dissertation to my son, Oratiloe Wisdom Sofeng, and </w:t>
      </w:r>
      <w:r w:rsidR="00305937" w:rsidRPr="00FC4AE5">
        <w:rPr>
          <w:rFonts w:ascii="Times New Roman" w:eastAsia="Times New Roman" w:hAnsi="Times New Roman" w:cs="Times New Roman"/>
          <w:sz w:val="24"/>
          <w:szCs w:val="24"/>
        </w:rPr>
        <w:t>my nephew,</w:t>
      </w:r>
      <w:r w:rsidRPr="00FC4AE5">
        <w:rPr>
          <w:rFonts w:ascii="Times New Roman" w:eastAsia="Times New Roman" w:hAnsi="Times New Roman" w:cs="Times New Roman"/>
          <w:sz w:val="24"/>
          <w:szCs w:val="24"/>
        </w:rPr>
        <w:t xml:space="preserve"> Keitumetse Elijah Sofeng. Know that if I could do it in life, you also can. I am just John the Baptist in your life, preparing the way for you guys. If your Father or uncle can kill giants, know it is also in your DNA to slay giants.</w:t>
      </w:r>
    </w:p>
    <w:p w14:paraId="714CD7E8"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2C03D140"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297F425E"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1221D9E2"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37B05C63"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03D51F08"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221419F3"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783440E9"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07AB2F59"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4D4410D2"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47461790"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6702CFE5"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71EE6333"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616081A7"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4E5AD3AF"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0D77CF9F"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4864C195"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r w:rsidRPr="00FC4AE5">
        <w:rPr>
          <w:rFonts w:ascii="Times New Roman" w:eastAsia="Times New Roman" w:hAnsi="Times New Roman" w:cs="Times New Roman"/>
          <w:color w:val="auto"/>
          <w:sz w:val="24"/>
          <w:szCs w:val="24"/>
        </w:rPr>
        <w:lastRenderedPageBreak/>
        <w:t xml:space="preserve"> </w:t>
      </w:r>
      <w:bookmarkStart w:id="10" w:name="_Toc206594136"/>
      <w:r w:rsidRPr="00FC4AE5">
        <w:rPr>
          <w:rFonts w:ascii="Times New Roman" w:eastAsia="Times New Roman" w:hAnsi="Times New Roman" w:cs="Times New Roman"/>
          <w:b/>
          <w:color w:val="auto"/>
          <w:sz w:val="24"/>
          <w:szCs w:val="24"/>
        </w:rPr>
        <w:t>ACKNOWLEDGMENTS</w:t>
      </w:r>
      <w:bookmarkEnd w:id="10"/>
    </w:p>
    <w:p w14:paraId="5C633B28" w14:textId="77777777" w:rsidR="0037436B" w:rsidRPr="00FC4AE5" w:rsidRDefault="00B205CF" w:rsidP="00FC4AE5">
      <w:pPr>
        <w:numPr>
          <w:ilvl w:val="0"/>
          <w:numId w:val="15"/>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First and foremost, I would like to thank the LORD GOD Almighty; without HIM, my wisdom is nothing. I am because of HIM. For in HIM, I live and move and have my being. (Acts 17:28)</w:t>
      </w:r>
    </w:p>
    <w:p w14:paraId="65E1590D" w14:textId="77777777" w:rsidR="0037436B" w:rsidRPr="00FC4AE5" w:rsidRDefault="00B205CF" w:rsidP="00FC4AE5">
      <w:pPr>
        <w:numPr>
          <w:ilvl w:val="0"/>
          <w:numId w:val="6"/>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my mother, Ms Louise Sofeng, thank you for your constant support and encouragement. You have been my greatest supporter since birth.</w:t>
      </w:r>
    </w:p>
    <w:p w14:paraId="11223AAA" w14:textId="77777777" w:rsidR="0037436B" w:rsidRPr="00FC4AE5" w:rsidRDefault="00B205CF" w:rsidP="00FC4AE5">
      <w:pPr>
        <w:numPr>
          <w:ilvl w:val="0"/>
          <w:numId w:val="6"/>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Mr Mohau Ntai, thank you for your prayers and spiritual support.</w:t>
      </w:r>
    </w:p>
    <w:p w14:paraId="693157A8" w14:textId="77777777" w:rsidR="0037436B" w:rsidRPr="00FC4AE5" w:rsidRDefault="00B205CF" w:rsidP="00FC4AE5">
      <w:pPr>
        <w:numPr>
          <w:ilvl w:val="0"/>
          <w:numId w:val="19"/>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Mrs Mathapelo Thahane, thank you for helping me conduct interviews at your workplace.</w:t>
      </w:r>
    </w:p>
    <w:p w14:paraId="24FCC84F" w14:textId="77777777" w:rsidR="0037436B" w:rsidRPr="00FC4AE5" w:rsidRDefault="00B205CF" w:rsidP="00FC4AE5">
      <w:pPr>
        <w:numPr>
          <w:ilvl w:val="0"/>
          <w:numId w:val="5"/>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Mr Mokhothu, thank you for exposing me to herbs and giving me the love of such.</w:t>
      </w:r>
    </w:p>
    <w:p w14:paraId="109D5758" w14:textId="77777777" w:rsidR="0037436B" w:rsidRPr="00FC4AE5" w:rsidRDefault="00B205CF" w:rsidP="00FC4AE5">
      <w:pPr>
        <w:numPr>
          <w:ilvl w:val="0"/>
          <w:numId w:val="18"/>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my beloved Letty Sofeng, Thank you for your constant prayers for me.</w:t>
      </w:r>
    </w:p>
    <w:p w14:paraId="7F2C79DF"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my dearest Sister Naledi Sofeng, Thank you for your support.</w:t>
      </w:r>
    </w:p>
    <w:p w14:paraId="684C54F9"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My Brother Lehlohonolo Sofeng, thank you for your insights…</w:t>
      </w:r>
    </w:p>
    <w:p w14:paraId="5364C320"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Caleb Sofeng thanks for your help</w:t>
      </w:r>
    </w:p>
    <w:p w14:paraId="5B9E8754"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 would like to express my deepest gratitude to my supervisor, Dr. Mzingaye Brilliant Xaba. Thank you for your patience and the knowledge you imparted to me, which contributed to the success of this research.</w:t>
      </w:r>
    </w:p>
    <w:p w14:paraId="6BBA8026"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Dr Rose Turkson, thank you for your help.</w:t>
      </w:r>
    </w:p>
    <w:p w14:paraId="6CD31B74"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Thank you to all the nurses, herbalists, and patients I interviewed for your time and contribution to this study.</w:t>
      </w:r>
    </w:p>
    <w:p w14:paraId="79D10F79" w14:textId="77777777" w:rsidR="0037436B" w:rsidRPr="00FC4AE5" w:rsidRDefault="00B205CF" w:rsidP="00FC4AE5">
      <w:pPr>
        <w:numPr>
          <w:ilvl w:val="0"/>
          <w:numId w:val="18"/>
        </w:num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To my fellow academic colleagues, particularly Ms Moneri, thank you for your help. </w:t>
      </w:r>
    </w:p>
    <w:p w14:paraId="644B892B"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0DA2C55"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CE3A06F"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138E76DA"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B724955"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A742E4D"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11" w:name="_Toc206594137"/>
      <w:r w:rsidRPr="00FC4AE5">
        <w:rPr>
          <w:rFonts w:ascii="Times New Roman" w:eastAsia="Times New Roman" w:hAnsi="Times New Roman" w:cs="Times New Roman"/>
          <w:b/>
          <w:color w:val="auto"/>
          <w:sz w:val="24"/>
          <w:szCs w:val="24"/>
        </w:rPr>
        <w:lastRenderedPageBreak/>
        <w:t>LIST OF FIGURES</w:t>
      </w:r>
      <w:bookmarkEnd w:id="11"/>
    </w:p>
    <w:p w14:paraId="66211371"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Figure 1: A shelf with all kinds of herbal and traditional medicine on it 12</w:t>
      </w:r>
    </w:p>
    <w:p w14:paraId="1DF3BD3B"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Figure 2: Herbs are put on the roadside to attract people passing by to buy. 12</w:t>
      </w:r>
    </w:p>
    <w:p w14:paraId="2AAF387B"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Figure 3: Neatly packed herbal remedies. 12</w:t>
      </w:r>
    </w:p>
    <w:p w14:paraId="1F169B6E"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12" w:name="_Toc206594138"/>
      <w:r w:rsidRPr="00FC4AE5">
        <w:rPr>
          <w:rFonts w:ascii="Times New Roman" w:eastAsia="Times New Roman" w:hAnsi="Times New Roman" w:cs="Times New Roman"/>
          <w:b/>
          <w:color w:val="auto"/>
          <w:sz w:val="24"/>
          <w:szCs w:val="24"/>
        </w:rPr>
        <w:t>LIST OF TABLES</w:t>
      </w:r>
      <w:bookmarkEnd w:id="12"/>
    </w:p>
    <w:p w14:paraId="41558F25"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Table 3.3 Socio-demography of the participants. 51</w:t>
      </w:r>
    </w:p>
    <w:p w14:paraId="0A616386"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Table 4.1 Demographic characteristics of study participants. 62</w:t>
      </w:r>
    </w:p>
    <w:p w14:paraId="5533C06E"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13" w:name="_Toc206594139"/>
      <w:r w:rsidRPr="00FC4AE5">
        <w:rPr>
          <w:rFonts w:ascii="Times New Roman" w:eastAsia="Times New Roman" w:hAnsi="Times New Roman" w:cs="Times New Roman"/>
          <w:b/>
          <w:color w:val="auto"/>
          <w:sz w:val="24"/>
          <w:szCs w:val="24"/>
        </w:rPr>
        <w:t>LIST OF ACRONYMS</w:t>
      </w:r>
      <w:bookmarkEnd w:id="13"/>
    </w:p>
    <w:p w14:paraId="3D6A1101"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COVID-19: coronavirus disease.</w:t>
      </w:r>
    </w:p>
    <w:p w14:paraId="291B336C"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NCDs:     Non-Communicable Diseases</w:t>
      </w:r>
    </w:p>
    <w:p w14:paraId="13908AD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NAFLD: non-alcoholic fatty liver disease </w:t>
      </w:r>
    </w:p>
    <w:p w14:paraId="2B2AC3A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SADC: South African Development Community</w:t>
      </w:r>
    </w:p>
    <w:p w14:paraId="229FBE7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TM:  </w:t>
      </w:r>
      <w:r w:rsidRPr="00FC4AE5">
        <w:rPr>
          <w:rFonts w:ascii="Times New Roman" w:eastAsia="Times New Roman" w:hAnsi="Times New Roman" w:cs="Times New Roman"/>
          <w:sz w:val="24"/>
          <w:szCs w:val="24"/>
        </w:rPr>
        <w:tab/>
        <w:t>Traditional Medicine</w:t>
      </w:r>
    </w:p>
    <w:p w14:paraId="6559F5C7"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WHO:  World Health Organization</w:t>
      </w:r>
    </w:p>
    <w:p w14:paraId="4736AF61" w14:textId="77777777" w:rsidR="0037436B" w:rsidRPr="00FC4AE5" w:rsidRDefault="00B205CF" w:rsidP="00FC4AE5">
      <w:p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ATM: African Traditional Medicine</w:t>
      </w:r>
    </w:p>
    <w:p w14:paraId="17F2FF25"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6032FF4A"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1F789359"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6FB99286"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3D370CAD"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03EE1534" w14:textId="77777777" w:rsidR="0037436B" w:rsidRPr="00FC4AE5" w:rsidRDefault="0037436B" w:rsidP="00FC4AE5">
      <w:pPr>
        <w:spacing w:after="240" w:line="360" w:lineRule="auto"/>
        <w:jc w:val="both"/>
        <w:rPr>
          <w:rFonts w:ascii="Times New Roman" w:eastAsia="Times New Roman" w:hAnsi="Times New Roman" w:cs="Times New Roman"/>
          <w:sz w:val="24"/>
          <w:szCs w:val="24"/>
        </w:rPr>
      </w:pPr>
    </w:p>
    <w:p w14:paraId="5FB022E3"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14" w:name="_Toc206594140"/>
      <w:r w:rsidRPr="00FC4AE5">
        <w:rPr>
          <w:rFonts w:ascii="Times New Roman" w:eastAsia="Times New Roman" w:hAnsi="Times New Roman" w:cs="Times New Roman"/>
          <w:b/>
          <w:color w:val="auto"/>
          <w:sz w:val="24"/>
          <w:szCs w:val="24"/>
        </w:rPr>
        <w:lastRenderedPageBreak/>
        <w:t>ABSTRACT</w:t>
      </w:r>
      <w:bookmarkEnd w:id="14"/>
    </w:p>
    <w:p w14:paraId="033744BF" w14:textId="77777777" w:rsidR="00335B82"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study explores the lived experiences of non-communicable disease (NCD) patients who use traditional herbs to combat ailments in Lesotho. Using </w:t>
      </w:r>
      <w:r w:rsidR="00305937" w:rsidRPr="00FC4AE5">
        <w:rPr>
          <w:rFonts w:ascii="Times New Roman" w:eastAsia="Times New Roman" w:hAnsi="Times New Roman" w:cs="Times New Roman"/>
          <w:sz w:val="24"/>
          <w:szCs w:val="24"/>
        </w:rPr>
        <w:t>African</w:t>
      </w:r>
      <w:r w:rsidRPr="00FC4AE5">
        <w:rPr>
          <w:rFonts w:ascii="Times New Roman" w:eastAsia="Times New Roman" w:hAnsi="Times New Roman" w:cs="Times New Roman"/>
          <w:sz w:val="24"/>
          <w:szCs w:val="24"/>
        </w:rPr>
        <w:t xml:space="preserve"> traditional medicine (ATM) has been challenged by hegemonic biomedical solutions, especially at the height of the COVID-19 pandemic, where Indigenous African health solutions were infantilised to pave the way for </w:t>
      </w:r>
      <w:r w:rsidR="00D43941" w:rsidRPr="00FC4AE5">
        <w:rPr>
          <w:rFonts w:ascii="Times New Roman" w:eastAsia="Times New Roman" w:hAnsi="Times New Roman" w:cs="Times New Roman"/>
          <w:sz w:val="24"/>
          <w:szCs w:val="24"/>
        </w:rPr>
        <w:t xml:space="preserve">biomedical </w:t>
      </w:r>
      <w:r w:rsidRPr="00FC4AE5">
        <w:rPr>
          <w:rFonts w:ascii="Times New Roman" w:eastAsia="Times New Roman" w:hAnsi="Times New Roman" w:cs="Times New Roman"/>
          <w:sz w:val="24"/>
          <w:szCs w:val="24"/>
        </w:rPr>
        <w:t>approaches</w:t>
      </w:r>
      <w:r w:rsidR="00D43941" w:rsidRPr="00FC4AE5">
        <w:rPr>
          <w:rFonts w:ascii="Times New Roman" w:eastAsia="Times New Roman" w:hAnsi="Times New Roman" w:cs="Times New Roman"/>
          <w:sz w:val="24"/>
          <w:szCs w:val="24"/>
        </w:rPr>
        <w:t xml:space="preserve"> such as </w:t>
      </w:r>
      <w:r w:rsidRPr="00FC4AE5">
        <w:rPr>
          <w:rFonts w:ascii="Times New Roman" w:eastAsia="Times New Roman" w:hAnsi="Times New Roman" w:cs="Times New Roman"/>
          <w:sz w:val="24"/>
          <w:szCs w:val="24"/>
        </w:rPr>
        <w:t xml:space="preserve">vaccines and injections. In Lesotho, the Parliament has also been sceptical about the use of ATM as it has been associated with adverse outcomes such as liver failure, worsening health outcomes, and, in some cases, death. </w:t>
      </w:r>
    </w:p>
    <w:p w14:paraId="7A55048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study employed social constructivism as its theoretical framework to explore the uses of ATM to manage NCDs. The core of this theory is the claim that knowledge is created through interactions and shared meanings of culture. Th</w:t>
      </w:r>
      <w:r w:rsidR="00680B87" w:rsidRPr="00FC4AE5">
        <w:rPr>
          <w:rFonts w:ascii="Times New Roman" w:eastAsia="Times New Roman" w:hAnsi="Times New Roman" w:cs="Times New Roman"/>
          <w:sz w:val="24"/>
          <w:szCs w:val="24"/>
        </w:rPr>
        <w:t xml:space="preserve">is study employed </w:t>
      </w:r>
      <w:r w:rsidR="003E1CAB" w:rsidRPr="00FC4AE5">
        <w:rPr>
          <w:rFonts w:ascii="Times New Roman" w:eastAsia="Times New Roman" w:hAnsi="Times New Roman" w:cs="Times New Roman"/>
          <w:sz w:val="24"/>
          <w:szCs w:val="24"/>
        </w:rPr>
        <w:t>a</w:t>
      </w:r>
      <w:r w:rsidRPr="00FC4AE5">
        <w:rPr>
          <w:rFonts w:ascii="Times New Roman" w:eastAsia="Times New Roman" w:hAnsi="Times New Roman" w:cs="Times New Roman"/>
          <w:sz w:val="24"/>
          <w:szCs w:val="24"/>
        </w:rPr>
        <w:t xml:space="preserve"> qualitative research approach </w:t>
      </w:r>
      <w:r w:rsidR="00680B87" w:rsidRPr="00FC4AE5">
        <w:rPr>
          <w:rFonts w:ascii="Times New Roman" w:eastAsia="Times New Roman" w:hAnsi="Times New Roman" w:cs="Times New Roman"/>
          <w:sz w:val="24"/>
          <w:szCs w:val="24"/>
        </w:rPr>
        <w:t>to inform</w:t>
      </w:r>
      <w:r w:rsidRPr="00FC4AE5">
        <w:rPr>
          <w:rFonts w:ascii="Times New Roman" w:eastAsia="Times New Roman" w:hAnsi="Times New Roman" w:cs="Times New Roman"/>
          <w:sz w:val="24"/>
          <w:szCs w:val="24"/>
        </w:rPr>
        <w:t xml:space="preserve"> the study. The study used snowball and purposive sampling techniques to identify and select participants around Maseru, Mokhotlong, and Mafeteng districts. It collected data from written documents, participant observation, semi-structured in-depth interviews, life histories, and focus group discussions. The collected data was transcribed, translated into English, and analysed using thematic analysis.</w:t>
      </w:r>
    </w:p>
    <w:p w14:paraId="2A9C01F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findings of this study were multifaceted. The study indicated that participants who use ATM reported that traditional herbal concoctions are inclusive, cheaper, and </w:t>
      </w:r>
      <w:r w:rsidR="00335B82" w:rsidRPr="00FC4AE5">
        <w:rPr>
          <w:rFonts w:ascii="Times New Roman" w:eastAsia="Times New Roman" w:hAnsi="Times New Roman" w:cs="Times New Roman"/>
          <w:sz w:val="24"/>
          <w:szCs w:val="24"/>
        </w:rPr>
        <w:t>easier</w:t>
      </w:r>
      <w:r w:rsidRPr="00FC4AE5">
        <w:rPr>
          <w:rFonts w:ascii="Times New Roman" w:eastAsia="Times New Roman" w:hAnsi="Times New Roman" w:cs="Times New Roman"/>
          <w:sz w:val="24"/>
          <w:szCs w:val="24"/>
        </w:rPr>
        <w:t xml:space="preserve"> to access in curing various ailments such as diabetes, cancer, stroke, and others. To this effect, it was noted that most of these participants had experienced treatment failure in hospitals and clinics. ATM </w:t>
      </w:r>
      <w:r w:rsidR="00335B82" w:rsidRPr="00FC4AE5">
        <w:rPr>
          <w:rFonts w:ascii="Times New Roman" w:eastAsia="Times New Roman" w:hAnsi="Times New Roman" w:cs="Times New Roman"/>
          <w:sz w:val="24"/>
          <w:szCs w:val="24"/>
        </w:rPr>
        <w:t>is favoured mainly because, unlike Western pills and vaccines, which require strict time intervals for extended</w:t>
      </w:r>
      <w:r w:rsidRPr="00FC4AE5">
        <w:rPr>
          <w:rFonts w:ascii="Times New Roman" w:eastAsia="Times New Roman" w:hAnsi="Times New Roman" w:cs="Times New Roman"/>
          <w:sz w:val="24"/>
          <w:szCs w:val="24"/>
        </w:rPr>
        <w:t xml:space="preserve"> periods, herbal concoctions can be administered flexibly to “cure” specific ailments. However, there were reports of patients showing up with adverse impacts of using ATM at hospitals, such as liver failure and, in some cases, death. It was also noted that using such traditional medicinal herbs is not regulated in the sense that the users do not know the quantity they are to use, thus causing bad side effects that include jaundice.</w:t>
      </w:r>
    </w:p>
    <w:p w14:paraId="3E045DC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Keywords:</w:t>
      </w:r>
      <w:r w:rsidRPr="00FC4AE5">
        <w:rPr>
          <w:rFonts w:ascii="Times New Roman" w:eastAsia="Times New Roman" w:hAnsi="Times New Roman" w:cs="Times New Roman"/>
          <w:sz w:val="24"/>
          <w:szCs w:val="24"/>
        </w:rPr>
        <w:t xml:space="preserve"> Non-communicable diseases, traditional herbs, western medicine, social constructivism, Lesotho, healthcare workers.</w:t>
      </w:r>
    </w:p>
    <w:p w14:paraId="488EC7ED"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2898BC1F" w14:textId="77777777" w:rsidR="0037436B" w:rsidRPr="00FC4AE5" w:rsidRDefault="00B205CF" w:rsidP="00FC4AE5">
      <w:pPr>
        <w:keepNext/>
        <w:keepLines/>
        <w:pBdr>
          <w:top w:val="nil"/>
          <w:left w:val="nil"/>
          <w:bottom w:val="nil"/>
          <w:right w:val="nil"/>
          <w:between w:val="nil"/>
        </w:pBdr>
        <w:spacing w:before="240" w:after="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lastRenderedPageBreak/>
        <w:t>TABLE OF CONTENTS</w:t>
      </w:r>
    </w:p>
    <w:sdt>
      <w:sdtPr>
        <w:rPr>
          <w:rFonts w:ascii="Times New Roman" w:hAnsi="Times New Roman" w:cs="Times New Roman"/>
          <w:sz w:val="24"/>
          <w:szCs w:val="24"/>
          <w:lang w:val="en" w:eastAsia="en-US"/>
        </w:rPr>
        <w:id w:val="-647863817"/>
        <w:docPartObj>
          <w:docPartGallery w:val="Table of Contents"/>
          <w:docPartUnique/>
        </w:docPartObj>
      </w:sdtPr>
      <w:sdtEndPr/>
      <w:sdtContent>
        <w:p w14:paraId="55452C1F" w14:textId="20FD1217" w:rsidR="005E3511" w:rsidRPr="00FC4AE5" w:rsidRDefault="00B205CF"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r w:rsidRPr="00FC4AE5">
            <w:rPr>
              <w:rFonts w:ascii="Times New Roman" w:hAnsi="Times New Roman" w:cs="Times New Roman"/>
              <w:sz w:val="24"/>
              <w:szCs w:val="24"/>
            </w:rPr>
            <w:fldChar w:fldCharType="begin"/>
          </w:r>
          <w:r w:rsidRPr="00FC4AE5">
            <w:rPr>
              <w:rFonts w:ascii="Times New Roman" w:hAnsi="Times New Roman" w:cs="Times New Roman"/>
              <w:sz w:val="24"/>
              <w:szCs w:val="24"/>
            </w:rPr>
            <w:instrText xml:space="preserve"> TOC \h \u \z \t "Heading 1,1,Heading 2,2,Heading 3,3,"</w:instrText>
          </w:r>
          <w:r w:rsidRPr="00FC4AE5">
            <w:rPr>
              <w:rFonts w:ascii="Times New Roman" w:hAnsi="Times New Roman" w:cs="Times New Roman"/>
              <w:sz w:val="24"/>
              <w:szCs w:val="24"/>
            </w:rPr>
            <w:fldChar w:fldCharType="separate"/>
          </w:r>
          <w:hyperlink w:anchor="_Toc206594133" w:history="1">
            <w:r w:rsidR="005E3511" w:rsidRPr="00FC4AE5">
              <w:rPr>
                <w:rStyle w:val="Hyperlink"/>
                <w:rFonts w:ascii="Times New Roman" w:eastAsia="Times New Roman" w:hAnsi="Times New Roman" w:cs="Times New Roman"/>
                <w:b/>
                <w:noProof/>
                <w:sz w:val="24"/>
                <w:szCs w:val="24"/>
              </w:rPr>
              <w:t>DECLARATION</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_Toc206594133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2</w:t>
            </w:r>
            <w:r w:rsidR="005E3511" w:rsidRPr="00FC4AE5">
              <w:rPr>
                <w:rFonts w:ascii="Times New Roman" w:hAnsi="Times New Roman" w:cs="Times New Roman"/>
                <w:noProof/>
                <w:webHidden/>
                <w:sz w:val="24"/>
                <w:szCs w:val="24"/>
              </w:rPr>
              <w:fldChar w:fldCharType="end"/>
            </w:r>
          </w:hyperlink>
        </w:p>
        <w:p w14:paraId="59BA7627" w14:textId="7463E703"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4" w:history="1">
            <w:r w:rsidR="005E3511" w:rsidRPr="00FC4AE5">
              <w:rPr>
                <w:rStyle w:val="Hyperlink"/>
                <w:rFonts w:ascii="Times New Roman" w:eastAsia="Times New Roman" w:hAnsi="Times New Roman" w:cs="Times New Roman"/>
                <w:b/>
                <w:noProof/>
                <w:sz w:val="24"/>
                <w:szCs w:val="24"/>
              </w:rPr>
              <w:t>CERTIFICATION</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_Toc206594134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w:t>
            </w:r>
            <w:r w:rsidR="005E3511" w:rsidRPr="00FC4AE5">
              <w:rPr>
                <w:rFonts w:ascii="Times New Roman" w:hAnsi="Times New Roman" w:cs="Times New Roman"/>
                <w:noProof/>
                <w:webHidden/>
                <w:sz w:val="24"/>
                <w:szCs w:val="24"/>
              </w:rPr>
              <w:fldChar w:fldCharType="end"/>
            </w:r>
          </w:hyperlink>
        </w:p>
        <w:p w14:paraId="6153AEA7" w14:textId="69282A83"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5" w:history="1">
            <w:r w:rsidR="005E3511" w:rsidRPr="00FC4AE5">
              <w:rPr>
                <w:rStyle w:val="Hyperlink"/>
                <w:rFonts w:ascii="Times New Roman" w:eastAsia="Times New Roman" w:hAnsi="Times New Roman" w:cs="Times New Roman"/>
                <w:b/>
                <w:noProof/>
                <w:sz w:val="24"/>
                <w:szCs w:val="24"/>
              </w:rPr>
              <w:t>DEDICATION</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_Toc206594135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w:t>
            </w:r>
            <w:r w:rsidR="005E3511" w:rsidRPr="00FC4AE5">
              <w:rPr>
                <w:rFonts w:ascii="Times New Roman" w:hAnsi="Times New Roman" w:cs="Times New Roman"/>
                <w:noProof/>
                <w:webHidden/>
                <w:sz w:val="24"/>
                <w:szCs w:val="24"/>
              </w:rPr>
              <w:fldChar w:fldCharType="end"/>
            </w:r>
          </w:hyperlink>
        </w:p>
        <w:p w14:paraId="62601981" w14:textId="5B0C5934"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6" w:history="1">
            <w:r w:rsidR="005E3511" w:rsidRPr="00FC4AE5">
              <w:rPr>
                <w:rStyle w:val="Hyperlink"/>
                <w:rFonts w:ascii="Times New Roman" w:eastAsia="Times New Roman" w:hAnsi="Times New Roman" w:cs="Times New Roman"/>
                <w:b/>
                <w:noProof/>
                <w:sz w:val="24"/>
                <w:szCs w:val="24"/>
              </w:rPr>
              <w:t>ACKNOWLEDGMENTS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_Toc206594136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w:t>
            </w:r>
            <w:r w:rsidR="005E3511" w:rsidRPr="00FC4AE5">
              <w:rPr>
                <w:rFonts w:ascii="Times New Roman" w:hAnsi="Times New Roman" w:cs="Times New Roman"/>
                <w:noProof/>
                <w:webHidden/>
                <w:sz w:val="24"/>
                <w:szCs w:val="24"/>
              </w:rPr>
              <w:fldChar w:fldCharType="end"/>
            </w:r>
          </w:hyperlink>
        </w:p>
        <w:p w14:paraId="1BBF45BA" w14:textId="0330AF11"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7" w:history="1">
            <w:r w:rsidR="005E3511" w:rsidRPr="00FC4AE5">
              <w:rPr>
                <w:rStyle w:val="Hyperlink"/>
                <w:rFonts w:ascii="Times New Roman" w:eastAsia="Times New Roman" w:hAnsi="Times New Roman" w:cs="Times New Roman"/>
                <w:b/>
                <w:noProof/>
                <w:sz w:val="24"/>
                <w:szCs w:val="24"/>
              </w:rPr>
              <w:t>LIST OF FIGURES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_Toc206594137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6</w:t>
            </w:r>
            <w:r w:rsidR="005E3511" w:rsidRPr="00FC4AE5">
              <w:rPr>
                <w:rFonts w:ascii="Times New Roman" w:hAnsi="Times New Roman" w:cs="Times New Roman"/>
                <w:noProof/>
                <w:webHidden/>
                <w:sz w:val="24"/>
                <w:szCs w:val="24"/>
              </w:rPr>
              <w:fldChar w:fldCharType="end"/>
            </w:r>
          </w:hyperlink>
        </w:p>
        <w:p w14:paraId="13E2BE93" w14:textId="36A14067"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8" w:history="1">
            <w:r w:rsidR="005E3511" w:rsidRPr="00FC4AE5">
              <w:rPr>
                <w:rStyle w:val="Hyperlink"/>
                <w:rFonts w:ascii="Times New Roman" w:eastAsia="Times New Roman" w:hAnsi="Times New Roman" w:cs="Times New Roman"/>
                <w:b/>
                <w:noProof/>
                <w:sz w:val="24"/>
                <w:szCs w:val="24"/>
              </w:rPr>
              <w:t>LIST OF TABLES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_Toc206594138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6</w:t>
            </w:r>
            <w:r w:rsidR="005E3511" w:rsidRPr="00FC4AE5">
              <w:rPr>
                <w:rFonts w:ascii="Times New Roman" w:hAnsi="Times New Roman" w:cs="Times New Roman"/>
                <w:noProof/>
                <w:webHidden/>
                <w:sz w:val="24"/>
                <w:szCs w:val="24"/>
              </w:rPr>
              <w:fldChar w:fldCharType="end"/>
            </w:r>
          </w:hyperlink>
        </w:p>
        <w:p w14:paraId="7CB5C43F" w14:textId="57EBFC33"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39" w:history="1">
            <w:r w:rsidR="005E3511" w:rsidRPr="00FC4AE5">
              <w:rPr>
                <w:rStyle w:val="Hyperlink"/>
                <w:rFonts w:ascii="Times New Roman" w:eastAsia="Times New Roman" w:hAnsi="Times New Roman" w:cs="Times New Roman"/>
                <w:b/>
                <w:noProof/>
                <w:sz w:val="24"/>
                <w:szCs w:val="24"/>
              </w:rPr>
              <w:t>LIST OF ACRONYMS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_Toc206594139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6</w:t>
            </w:r>
            <w:r w:rsidR="005E3511" w:rsidRPr="00FC4AE5">
              <w:rPr>
                <w:rFonts w:ascii="Times New Roman" w:hAnsi="Times New Roman" w:cs="Times New Roman"/>
                <w:noProof/>
                <w:webHidden/>
                <w:sz w:val="24"/>
                <w:szCs w:val="24"/>
              </w:rPr>
              <w:fldChar w:fldCharType="end"/>
            </w:r>
          </w:hyperlink>
        </w:p>
        <w:p w14:paraId="6436A397" w14:textId="432DB775"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40" w:history="1">
            <w:r w:rsidR="005E3511" w:rsidRPr="00FC4AE5">
              <w:rPr>
                <w:rStyle w:val="Hyperlink"/>
                <w:rFonts w:ascii="Times New Roman" w:eastAsia="Times New Roman" w:hAnsi="Times New Roman" w:cs="Times New Roman"/>
                <w:b/>
                <w:noProof/>
                <w:sz w:val="24"/>
                <w:szCs w:val="24"/>
              </w:rPr>
              <w:t>ABSTRACT</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_Toc206594140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7</w:t>
            </w:r>
            <w:r w:rsidR="005E3511" w:rsidRPr="00FC4AE5">
              <w:rPr>
                <w:rFonts w:ascii="Times New Roman" w:hAnsi="Times New Roman" w:cs="Times New Roman"/>
                <w:noProof/>
                <w:webHidden/>
                <w:sz w:val="24"/>
                <w:szCs w:val="24"/>
              </w:rPr>
              <w:fldChar w:fldCharType="end"/>
            </w:r>
          </w:hyperlink>
        </w:p>
        <w:p w14:paraId="1F2EB7B1" w14:textId="7E285C3A"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41" w:history="1">
            <w:r w:rsidR="005E3511" w:rsidRPr="00FC4AE5">
              <w:rPr>
                <w:rStyle w:val="Hyperlink"/>
                <w:rFonts w:ascii="Times New Roman" w:eastAsia="Times New Roman" w:hAnsi="Times New Roman" w:cs="Times New Roman"/>
                <w:b/>
                <w:noProof/>
                <w:sz w:val="24"/>
                <w:szCs w:val="24"/>
              </w:rPr>
              <w:t>CHAPTER ONE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_Toc206594141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12</w:t>
            </w:r>
            <w:r w:rsidR="005E3511" w:rsidRPr="00FC4AE5">
              <w:rPr>
                <w:rFonts w:ascii="Times New Roman" w:hAnsi="Times New Roman" w:cs="Times New Roman"/>
                <w:noProof/>
                <w:webHidden/>
                <w:sz w:val="24"/>
                <w:szCs w:val="24"/>
              </w:rPr>
              <w:fldChar w:fldCharType="end"/>
            </w:r>
          </w:hyperlink>
        </w:p>
        <w:p w14:paraId="5E49C0FD" w14:textId="258AB2D2"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42" w:history="1">
            <w:r w:rsidR="005E3511" w:rsidRPr="00FC4AE5">
              <w:rPr>
                <w:rStyle w:val="Hyperlink"/>
                <w:rFonts w:ascii="Times New Roman" w:eastAsia="Times New Roman" w:hAnsi="Times New Roman" w:cs="Times New Roman"/>
                <w:b/>
                <w:noProof/>
                <w:sz w:val="24"/>
                <w:szCs w:val="24"/>
              </w:rPr>
              <w:t>INTRODUCTION AND BACKGROUND OF THE STUDY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_Toc206594142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12</w:t>
            </w:r>
            <w:r w:rsidR="005E3511" w:rsidRPr="00FC4AE5">
              <w:rPr>
                <w:rFonts w:ascii="Times New Roman" w:hAnsi="Times New Roman" w:cs="Times New Roman"/>
                <w:noProof/>
                <w:webHidden/>
                <w:sz w:val="24"/>
                <w:szCs w:val="24"/>
              </w:rPr>
              <w:fldChar w:fldCharType="end"/>
            </w:r>
          </w:hyperlink>
        </w:p>
        <w:p w14:paraId="4E7D92E2" w14:textId="37A23DF6" w:rsidR="005E3511" w:rsidRPr="00FC4AE5" w:rsidRDefault="00667F7C" w:rsidP="00FC4AE5">
          <w:pPr>
            <w:pStyle w:val="TOC2"/>
            <w:rPr>
              <w:rFonts w:eastAsiaTheme="minorEastAsia"/>
              <w:noProof/>
              <w:lang w:val="en-US" w:eastAsia="en-US"/>
            </w:rPr>
          </w:pPr>
          <w:hyperlink w:anchor="_Toc206594143" w:history="1">
            <w:r w:rsidR="005E3511" w:rsidRPr="00FC4AE5">
              <w:rPr>
                <w:rStyle w:val="Hyperlink"/>
                <w:rFonts w:eastAsia="Times New Roman"/>
                <w:noProof/>
              </w:rPr>
              <w:t>1.0</w:t>
            </w:r>
            <w:r w:rsidR="005E3511" w:rsidRPr="00FC4AE5">
              <w:rPr>
                <w:rFonts w:eastAsiaTheme="minorEastAsia"/>
                <w:noProof/>
                <w:lang w:val="en-US" w:eastAsia="en-US"/>
              </w:rPr>
              <w:tab/>
            </w:r>
            <w:r w:rsidR="005E3511" w:rsidRPr="00FC4AE5">
              <w:rPr>
                <w:rStyle w:val="Hyperlink"/>
                <w:rFonts w:eastAsia="Times New Roman"/>
                <w:noProof/>
              </w:rPr>
              <w:t>Introduction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_Toc206594143 \h </w:instrText>
            </w:r>
            <w:r w:rsidR="005E3511" w:rsidRPr="00FC4AE5">
              <w:rPr>
                <w:noProof/>
                <w:webHidden/>
              </w:rPr>
            </w:r>
            <w:r w:rsidR="005E3511" w:rsidRPr="00FC4AE5">
              <w:rPr>
                <w:noProof/>
                <w:webHidden/>
              </w:rPr>
              <w:fldChar w:fldCharType="separate"/>
            </w:r>
            <w:r w:rsidR="0083254F">
              <w:rPr>
                <w:noProof/>
                <w:webHidden/>
              </w:rPr>
              <w:t>12</w:t>
            </w:r>
            <w:r w:rsidR="005E3511" w:rsidRPr="00FC4AE5">
              <w:rPr>
                <w:noProof/>
                <w:webHidden/>
              </w:rPr>
              <w:fldChar w:fldCharType="end"/>
            </w:r>
          </w:hyperlink>
        </w:p>
        <w:p w14:paraId="4278D44C" w14:textId="5288C7A7" w:rsidR="005E3511" w:rsidRPr="00FC4AE5" w:rsidRDefault="00667F7C" w:rsidP="00FC4AE5">
          <w:pPr>
            <w:pStyle w:val="TOC2"/>
            <w:rPr>
              <w:rFonts w:eastAsiaTheme="minorEastAsia"/>
              <w:noProof/>
              <w:lang w:val="en-US" w:eastAsia="en-US"/>
            </w:rPr>
          </w:pPr>
          <w:hyperlink w:anchor="_Toc206594144" w:history="1">
            <w:r w:rsidR="005E3511" w:rsidRPr="00FC4AE5">
              <w:rPr>
                <w:rStyle w:val="Hyperlink"/>
                <w:rFonts w:eastAsia="Times New Roman"/>
                <w:noProof/>
              </w:rPr>
              <w:t>1.1</w:t>
            </w:r>
            <w:r w:rsidR="005E3511" w:rsidRPr="00FC4AE5">
              <w:rPr>
                <w:rFonts w:eastAsiaTheme="minorEastAsia"/>
                <w:noProof/>
                <w:lang w:val="en-US" w:eastAsia="en-US"/>
              </w:rPr>
              <w:tab/>
            </w:r>
            <w:r w:rsidR="005E3511" w:rsidRPr="00FC4AE5">
              <w:rPr>
                <w:rStyle w:val="Hyperlink"/>
                <w:rFonts w:eastAsia="Times New Roman"/>
                <w:noProof/>
              </w:rPr>
              <w:t>Background of the study</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_Toc206594144 \h </w:instrText>
            </w:r>
            <w:r w:rsidR="005E3511" w:rsidRPr="00FC4AE5">
              <w:rPr>
                <w:noProof/>
                <w:webHidden/>
              </w:rPr>
            </w:r>
            <w:r w:rsidR="005E3511" w:rsidRPr="00FC4AE5">
              <w:rPr>
                <w:noProof/>
                <w:webHidden/>
              </w:rPr>
              <w:fldChar w:fldCharType="separate"/>
            </w:r>
            <w:r w:rsidR="0083254F">
              <w:rPr>
                <w:noProof/>
                <w:webHidden/>
              </w:rPr>
              <w:t>13</w:t>
            </w:r>
            <w:r w:rsidR="005E3511" w:rsidRPr="00FC4AE5">
              <w:rPr>
                <w:noProof/>
                <w:webHidden/>
              </w:rPr>
              <w:fldChar w:fldCharType="end"/>
            </w:r>
          </w:hyperlink>
        </w:p>
        <w:p w14:paraId="30754C8A" w14:textId="5B4C0B0C" w:rsidR="005E3511" w:rsidRPr="00FC4AE5" w:rsidRDefault="00667F7C" w:rsidP="00FC4AE5">
          <w:pPr>
            <w:pStyle w:val="TOC2"/>
            <w:rPr>
              <w:rFonts w:eastAsiaTheme="minorEastAsia"/>
              <w:noProof/>
              <w:lang w:val="en-US" w:eastAsia="en-US"/>
            </w:rPr>
          </w:pPr>
          <w:hyperlink w:anchor="_Toc206594145" w:history="1">
            <w:r w:rsidR="005E3511" w:rsidRPr="00FC4AE5">
              <w:rPr>
                <w:rStyle w:val="Hyperlink"/>
                <w:rFonts w:eastAsia="Times New Roman"/>
                <w:noProof/>
              </w:rPr>
              <w:t>1.2</w:t>
            </w:r>
            <w:r w:rsidR="005E3511" w:rsidRPr="00FC4AE5">
              <w:rPr>
                <w:rFonts w:eastAsiaTheme="minorEastAsia"/>
                <w:noProof/>
                <w:lang w:val="en-US" w:eastAsia="en-US"/>
              </w:rPr>
              <w:tab/>
            </w:r>
            <w:r w:rsidR="005E3511" w:rsidRPr="00FC4AE5">
              <w:rPr>
                <w:rStyle w:val="Hyperlink"/>
                <w:rFonts w:eastAsia="Times New Roman"/>
                <w:noProof/>
              </w:rPr>
              <w:t>Statement of the problem</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_Toc206594145 \h </w:instrText>
            </w:r>
            <w:r w:rsidR="005E3511" w:rsidRPr="00FC4AE5">
              <w:rPr>
                <w:noProof/>
                <w:webHidden/>
              </w:rPr>
            </w:r>
            <w:r w:rsidR="005E3511" w:rsidRPr="00FC4AE5">
              <w:rPr>
                <w:noProof/>
                <w:webHidden/>
              </w:rPr>
              <w:fldChar w:fldCharType="separate"/>
            </w:r>
            <w:r w:rsidR="0083254F">
              <w:rPr>
                <w:noProof/>
                <w:webHidden/>
              </w:rPr>
              <w:t>14</w:t>
            </w:r>
            <w:r w:rsidR="005E3511" w:rsidRPr="00FC4AE5">
              <w:rPr>
                <w:noProof/>
                <w:webHidden/>
              </w:rPr>
              <w:fldChar w:fldCharType="end"/>
            </w:r>
          </w:hyperlink>
        </w:p>
        <w:p w14:paraId="1F061750" w14:textId="27E938A5" w:rsidR="005E3511" w:rsidRPr="00FC4AE5" w:rsidRDefault="00667F7C" w:rsidP="00FC4AE5">
          <w:pPr>
            <w:pStyle w:val="TOC2"/>
            <w:rPr>
              <w:rFonts w:eastAsiaTheme="minorEastAsia"/>
              <w:noProof/>
              <w:lang w:val="en-US" w:eastAsia="en-US"/>
            </w:rPr>
          </w:pPr>
          <w:hyperlink w:anchor="_Toc206594146" w:history="1">
            <w:r w:rsidR="005E3511" w:rsidRPr="00FC4AE5">
              <w:rPr>
                <w:rStyle w:val="Hyperlink"/>
                <w:rFonts w:eastAsia="Times New Roman"/>
                <w:noProof/>
              </w:rPr>
              <w:t>1.3 Research Objectives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_Toc206594146 \h </w:instrText>
            </w:r>
            <w:r w:rsidR="005E3511" w:rsidRPr="00FC4AE5">
              <w:rPr>
                <w:noProof/>
                <w:webHidden/>
              </w:rPr>
            </w:r>
            <w:r w:rsidR="005E3511" w:rsidRPr="00FC4AE5">
              <w:rPr>
                <w:noProof/>
                <w:webHidden/>
              </w:rPr>
              <w:fldChar w:fldCharType="separate"/>
            </w:r>
            <w:r w:rsidR="0083254F">
              <w:rPr>
                <w:noProof/>
                <w:webHidden/>
              </w:rPr>
              <w:t>16</w:t>
            </w:r>
            <w:r w:rsidR="005E3511" w:rsidRPr="00FC4AE5">
              <w:rPr>
                <w:noProof/>
                <w:webHidden/>
              </w:rPr>
              <w:fldChar w:fldCharType="end"/>
            </w:r>
          </w:hyperlink>
        </w:p>
        <w:p w14:paraId="47B90EFC" w14:textId="542A1697"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47" w:history="1">
            <w:r w:rsidR="005E3511" w:rsidRPr="00FC4AE5">
              <w:rPr>
                <w:rStyle w:val="Hyperlink"/>
                <w:rFonts w:ascii="Times New Roman" w:hAnsi="Times New Roman" w:cs="Times New Roman"/>
                <w:noProof/>
                <w:sz w:val="24"/>
                <w:szCs w:val="24"/>
              </w:rPr>
              <w:t>1.3.1 Main Objective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_Toc206594147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16</w:t>
            </w:r>
            <w:r w:rsidR="005E3511" w:rsidRPr="00FC4AE5">
              <w:rPr>
                <w:rFonts w:ascii="Times New Roman" w:hAnsi="Times New Roman" w:cs="Times New Roman"/>
                <w:noProof/>
                <w:webHidden/>
                <w:sz w:val="24"/>
                <w:szCs w:val="24"/>
              </w:rPr>
              <w:fldChar w:fldCharType="end"/>
            </w:r>
          </w:hyperlink>
        </w:p>
        <w:p w14:paraId="2180B8DC" w14:textId="4FCE6F8A"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48" w:history="1">
            <w:r w:rsidR="005E3511" w:rsidRPr="00FC4AE5">
              <w:rPr>
                <w:rStyle w:val="Hyperlink"/>
                <w:rFonts w:ascii="Times New Roman" w:hAnsi="Times New Roman" w:cs="Times New Roman"/>
                <w:noProof/>
                <w:sz w:val="24"/>
                <w:szCs w:val="24"/>
              </w:rPr>
              <w:t>1.3.2 Specific Objectives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_Toc206594148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16</w:t>
            </w:r>
            <w:r w:rsidR="005E3511" w:rsidRPr="00FC4AE5">
              <w:rPr>
                <w:rFonts w:ascii="Times New Roman" w:hAnsi="Times New Roman" w:cs="Times New Roman"/>
                <w:noProof/>
                <w:webHidden/>
                <w:sz w:val="24"/>
                <w:szCs w:val="24"/>
              </w:rPr>
              <w:fldChar w:fldCharType="end"/>
            </w:r>
          </w:hyperlink>
        </w:p>
        <w:p w14:paraId="62408532" w14:textId="511963A6" w:rsidR="005E3511" w:rsidRPr="00FC4AE5" w:rsidRDefault="00667F7C" w:rsidP="00FC4AE5">
          <w:pPr>
            <w:pStyle w:val="TOC2"/>
            <w:rPr>
              <w:rFonts w:eastAsiaTheme="minorEastAsia"/>
              <w:noProof/>
              <w:lang w:val="en-US" w:eastAsia="en-US"/>
            </w:rPr>
          </w:pPr>
          <w:hyperlink w:anchor="_Toc206594149" w:history="1">
            <w:r w:rsidR="005E3511" w:rsidRPr="00FC4AE5">
              <w:rPr>
                <w:rStyle w:val="Hyperlink"/>
                <w:rFonts w:eastAsia="Times New Roman"/>
                <w:noProof/>
              </w:rPr>
              <w:t>1.4 Research Questions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_Toc206594149 \h </w:instrText>
            </w:r>
            <w:r w:rsidR="005E3511" w:rsidRPr="00FC4AE5">
              <w:rPr>
                <w:noProof/>
                <w:webHidden/>
              </w:rPr>
            </w:r>
            <w:r w:rsidR="005E3511" w:rsidRPr="00FC4AE5">
              <w:rPr>
                <w:noProof/>
                <w:webHidden/>
              </w:rPr>
              <w:fldChar w:fldCharType="separate"/>
            </w:r>
            <w:r w:rsidR="0083254F">
              <w:rPr>
                <w:noProof/>
                <w:webHidden/>
              </w:rPr>
              <w:t>16</w:t>
            </w:r>
            <w:r w:rsidR="005E3511" w:rsidRPr="00FC4AE5">
              <w:rPr>
                <w:noProof/>
                <w:webHidden/>
              </w:rPr>
              <w:fldChar w:fldCharType="end"/>
            </w:r>
          </w:hyperlink>
        </w:p>
        <w:p w14:paraId="6042AE9F" w14:textId="58B67221" w:rsidR="005E3511" w:rsidRPr="00FC4AE5" w:rsidRDefault="00667F7C" w:rsidP="00FC4AE5">
          <w:pPr>
            <w:pStyle w:val="TOC2"/>
            <w:rPr>
              <w:rFonts w:eastAsiaTheme="minorEastAsia"/>
              <w:noProof/>
              <w:lang w:val="en-US" w:eastAsia="en-US"/>
            </w:rPr>
          </w:pPr>
          <w:hyperlink w:anchor="_Toc206594150" w:history="1">
            <w:r w:rsidR="005E3511" w:rsidRPr="00FC4AE5">
              <w:rPr>
                <w:rStyle w:val="Hyperlink"/>
                <w:rFonts w:eastAsia="Times New Roman"/>
                <w:noProof/>
              </w:rPr>
              <w:t>1.5 Justification of the study</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_Toc206594150 \h </w:instrText>
            </w:r>
            <w:r w:rsidR="005E3511" w:rsidRPr="00FC4AE5">
              <w:rPr>
                <w:noProof/>
                <w:webHidden/>
              </w:rPr>
            </w:r>
            <w:r w:rsidR="005E3511" w:rsidRPr="00FC4AE5">
              <w:rPr>
                <w:noProof/>
                <w:webHidden/>
              </w:rPr>
              <w:fldChar w:fldCharType="separate"/>
            </w:r>
            <w:r w:rsidR="0083254F">
              <w:rPr>
                <w:noProof/>
                <w:webHidden/>
              </w:rPr>
              <w:t>17</w:t>
            </w:r>
            <w:r w:rsidR="005E3511" w:rsidRPr="00FC4AE5">
              <w:rPr>
                <w:noProof/>
                <w:webHidden/>
              </w:rPr>
              <w:fldChar w:fldCharType="end"/>
            </w:r>
          </w:hyperlink>
        </w:p>
        <w:p w14:paraId="7931F355" w14:textId="7FE92CBF"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51" w:history="1">
            <w:r w:rsidR="005E3511" w:rsidRPr="00FC4AE5">
              <w:rPr>
                <w:rStyle w:val="Hyperlink"/>
                <w:rFonts w:ascii="Times New Roman" w:eastAsia="Times New Roman" w:hAnsi="Times New Roman" w:cs="Times New Roman"/>
                <w:b/>
                <w:noProof/>
                <w:sz w:val="24"/>
                <w:szCs w:val="24"/>
              </w:rPr>
              <w:t>CHAPTER 2</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_Toc206594151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19</w:t>
            </w:r>
            <w:r w:rsidR="005E3511" w:rsidRPr="00FC4AE5">
              <w:rPr>
                <w:rFonts w:ascii="Times New Roman" w:hAnsi="Times New Roman" w:cs="Times New Roman"/>
                <w:noProof/>
                <w:webHidden/>
                <w:sz w:val="24"/>
                <w:szCs w:val="24"/>
              </w:rPr>
              <w:fldChar w:fldCharType="end"/>
            </w:r>
          </w:hyperlink>
        </w:p>
        <w:p w14:paraId="0C510176" w14:textId="1048EC23"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52" w:history="1">
            <w:r w:rsidR="005E3511" w:rsidRPr="00FC4AE5">
              <w:rPr>
                <w:rStyle w:val="Hyperlink"/>
                <w:rFonts w:ascii="Times New Roman" w:eastAsia="Times New Roman" w:hAnsi="Times New Roman" w:cs="Times New Roman"/>
                <w:b/>
                <w:noProof/>
                <w:sz w:val="24"/>
                <w:szCs w:val="24"/>
              </w:rPr>
              <w:t>LITERATURE REVIEW</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_Toc206594152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19</w:t>
            </w:r>
            <w:r w:rsidR="005E3511" w:rsidRPr="00FC4AE5">
              <w:rPr>
                <w:rFonts w:ascii="Times New Roman" w:hAnsi="Times New Roman" w:cs="Times New Roman"/>
                <w:noProof/>
                <w:webHidden/>
                <w:sz w:val="24"/>
                <w:szCs w:val="24"/>
              </w:rPr>
              <w:fldChar w:fldCharType="end"/>
            </w:r>
          </w:hyperlink>
        </w:p>
        <w:p w14:paraId="1AB1CFD4" w14:textId="4FF3A919" w:rsidR="005E3511" w:rsidRPr="00FC4AE5" w:rsidRDefault="00667F7C" w:rsidP="00FC4AE5">
          <w:pPr>
            <w:pStyle w:val="TOC2"/>
            <w:rPr>
              <w:rFonts w:eastAsiaTheme="minorEastAsia"/>
              <w:noProof/>
              <w:lang w:val="en-US" w:eastAsia="en-US"/>
            </w:rPr>
          </w:pPr>
          <w:hyperlink w:anchor="_Toc206594153" w:history="1">
            <w:r w:rsidR="005E3511" w:rsidRPr="00FC4AE5">
              <w:rPr>
                <w:rStyle w:val="Hyperlink"/>
                <w:rFonts w:eastAsia="Times New Roman"/>
                <w:noProof/>
              </w:rPr>
              <w:t>2.0 Introduction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_Toc206594153 \h </w:instrText>
            </w:r>
            <w:r w:rsidR="005E3511" w:rsidRPr="00FC4AE5">
              <w:rPr>
                <w:noProof/>
                <w:webHidden/>
              </w:rPr>
            </w:r>
            <w:r w:rsidR="005E3511" w:rsidRPr="00FC4AE5">
              <w:rPr>
                <w:noProof/>
                <w:webHidden/>
              </w:rPr>
              <w:fldChar w:fldCharType="separate"/>
            </w:r>
            <w:r w:rsidR="0083254F">
              <w:rPr>
                <w:noProof/>
                <w:webHidden/>
              </w:rPr>
              <w:t>19</w:t>
            </w:r>
            <w:r w:rsidR="005E3511" w:rsidRPr="00FC4AE5">
              <w:rPr>
                <w:noProof/>
                <w:webHidden/>
              </w:rPr>
              <w:fldChar w:fldCharType="end"/>
            </w:r>
          </w:hyperlink>
        </w:p>
        <w:p w14:paraId="327EC831" w14:textId="2A2F1DA3" w:rsidR="005E3511" w:rsidRPr="00FC4AE5" w:rsidRDefault="00667F7C" w:rsidP="00FC4AE5">
          <w:pPr>
            <w:pStyle w:val="TOC2"/>
            <w:rPr>
              <w:rFonts w:eastAsiaTheme="minorEastAsia"/>
              <w:noProof/>
              <w:lang w:val="en-US" w:eastAsia="en-US"/>
            </w:rPr>
          </w:pPr>
          <w:hyperlink w:anchor="_Toc206594154" w:history="1">
            <w:r w:rsidR="005E3511" w:rsidRPr="00FC4AE5">
              <w:rPr>
                <w:rStyle w:val="Hyperlink"/>
                <w:rFonts w:eastAsia="Times New Roman"/>
                <w:noProof/>
              </w:rPr>
              <w:t>2.1 Contextualising the narratives around the use of traditional medicine in Africa</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_Toc206594154 \h </w:instrText>
            </w:r>
            <w:r w:rsidR="005E3511" w:rsidRPr="00FC4AE5">
              <w:rPr>
                <w:noProof/>
                <w:webHidden/>
              </w:rPr>
            </w:r>
            <w:r w:rsidR="005E3511" w:rsidRPr="00FC4AE5">
              <w:rPr>
                <w:noProof/>
                <w:webHidden/>
              </w:rPr>
              <w:fldChar w:fldCharType="separate"/>
            </w:r>
            <w:r w:rsidR="0083254F">
              <w:rPr>
                <w:noProof/>
                <w:webHidden/>
              </w:rPr>
              <w:t>19</w:t>
            </w:r>
            <w:r w:rsidR="005E3511" w:rsidRPr="00FC4AE5">
              <w:rPr>
                <w:noProof/>
                <w:webHidden/>
              </w:rPr>
              <w:fldChar w:fldCharType="end"/>
            </w:r>
          </w:hyperlink>
        </w:p>
        <w:p w14:paraId="44D2C0EA" w14:textId="091D6B30" w:rsidR="005E3511" w:rsidRPr="00FC4AE5" w:rsidRDefault="00667F7C" w:rsidP="00FC4AE5">
          <w:pPr>
            <w:pStyle w:val="TOC2"/>
            <w:rPr>
              <w:rFonts w:eastAsiaTheme="minorEastAsia"/>
              <w:noProof/>
              <w:lang w:val="en-US" w:eastAsia="en-US"/>
            </w:rPr>
          </w:pPr>
          <w:hyperlink w:anchor="_Toc206594155" w:history="1">
            <w:r w:rsidR="005E3511" w:rsidRPr="00FC4AE5">
              <w:rPr>
                <w:rStyle w:val="Hyperlink"/>
                <w:rFonts w:eastAsia="Times New Roman"/>
                <w:noProof/>
              </w:rPr>
              <w:t>2.1. Policy frameworks on the uses of traditional medicine in various countries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_Toc206594155 \h </w:instrText>
            </w:r>
            <w:r w:rsidR="005E3511" w:rsidRPr="00FC4AE5">
              <w:rPr>
                <w:noProof/>
                <w:webHidden/>
              </w:rPr>
            </w:r>
            <w:r w:rsidR="005E3511" w:rsidRPr="00FC4AE5">
              <w:rPr>
                <w:noProof/>
                <w:webHidden/>
              </w:rPr>
              <w:fldChar w:fldCharType="separate"/>
            </w:r>
            <w:r w:rsidR="0083254F">
              <w:rPr>
                <w:noProof/>
                <w:webHidden/>
              </w:rPr>
              <w:t>21</w:t>
            </w:r>
            <w:r w:rsidR="005E3511" w:rsidRPr="00FC4AE5">
              <w:rPr>
                <w:noProof/>
                <w:webHidden/>
              </w:rPr>
              <w:fldChar w:fldCharType="end"/>
            </w:r>
          </w:hyperlink>
        </w:p>
        <w:p w14:paraId="643FA4ED" w14:textId="183D51FF" w:rsidR="005E3511" w:rsidRPr="00FC4AE5" w:rsidRDefault="00667F7C" w:rsidP="00FC4AE5">
          <w:pPr>
            <w:pStyle w:val="TOC2"/>
            <w:rPr>
              <w:rFonts w:eastAsiaTheme="minorEastAsia"/>
              <w:noProof/>
              <w:lang w:val="en-US" w:eastAsia="en-US"/>
            </w:rPr>
          </w:pPr>
          <w:hyperlink w:anchor="_Toc206594156" w:history="1">
            <w:r w:rsidR="005E3511" w:rsidRPr="00FC4AE5">
              <w:rPr>
                <w:rStyle w:val="Hyperlink"/>
                <w:rFonts w:eastAsia="Times New Roman"/>
                <w:noProof/>
              </w:rPr>
              <w:t>2.3 The uses of traditional medicine in Africa</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_Toc206594156 \h </w:instrText>
            </w:r>
            <w:r w:rsidR="005E3511" w:rsidRPr="00FC4AE5">
              <w:rPr>
                <w:noProof/>
                <w:webHidden/>
              </w:rPr>
            </w:r>
            <w:r w:rsidR="005E3511" w:rsidRPr="00FC4AE5">
              <w:rPr>
                <w:noProof/>
                <w:webHidden/>
              </w:rPr>
              <w:fldChar w:fldCharType="separate"/>
            </w:r>
            <w:r w:rsidR="0083254F">
              <w:rPr>
                <w:noProof/>
                <w:webHidden/>
              </w:rPr>
              <w:t>24</w:t>
            </w:r>
            <w:r w:rsidR="005E3511" w:rsidRPr="00FC4AE5">
              <w:rPr>
                <w:noProof/>
                <w:webHidden/>
              </w:rPr>
              <w:fldChar w:fldCharType="end"/>
            </w:r>
          </w:hyperlink>
        </w:p>
        <w:p w14:paraId="78A702B8" w14:textId="484BF90D" w:rsidR="005E3511" w:rsidRPr="00FC4AE5" w:rsidRDefault="00667F7C" w:rsidP="00FC4AE5">
          <w:pPr>
            <w:pStyle w:val="TOC2"/>
            <w:rPr>
              <w:rFonts w:eastAsiaTheme="minorEastAsia"/>
              <w:noProof/>
              <w:lang w:val="en-US" w:eastAsia="en-US"/>
            </w:rPr>
          </w:pPr>
          <w:hyperlink w:anchor="_Toc206594157" w:history="1">
            <w:r w:rsidR="005E3511" w:rsidRPr="00FC4AE5">
              <w:rPr>
                <w:rStyle w:val="Hyperlink"/>
                <w:rFonts w:eastAsia="Times New Roman"/>
                <w:noProof/>
              </w:rPr>
              <w:t>2.4 The COVID-19 era and the use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_Toc206594157 \h </w:instrText>
            </w:r>
            <w:r w:rsidR="005E3511" w:rsidRPr="00FC4AE5">
              <w:rPr>
                <w:noProof/>
                <w:webHidden/>
              </w:rPr>
            </w:r>
            <w:r w:rsidR="005E3511" w:rsidRPr="00FC4AE5">
              <w:rPr>
                <w:noProof/>
                <w:webHidden/>
              </w:rPr>
              <w:fldChar w:fldCharType="separate"/>
            </w:r>
            <w:r w:rsidR="0083254F">
              <w:rPr>
                <w:noProof/>
                <w:webHidden/>
              </w:rPr>
              <w:t>26</w:t>
            </w:r>
            <w:r w:rsidR="005E3511" w:rsidRPr="00FC4AE5">
              <w:rPr>
                <w:noProof/>
                <w:webHidden/>
              </w:rPr>
              <w:fldChar w:fldCharType="end"/>
            </w:r>
          </w:hyperlink>
        </w:p>
        <w:p w14:paraId="3A2038E4" w14:textId="42A50A3A" w:rsidR="005E3511" w:rsidRPr="00FC4AE5" w:rsidRDefault="00667F7C" w:rsidP="00FC4AE5">
          <w:pPr>
            <w:pStyle w:val="TOC2"/>
            <w:rPr>
              <w:rFonts w:eastAsiaTheme="minorEastAsia"/>
              <w:noProof/>
              <w:lang w:val="en-US" w:eastAsia="en-US"/>
            </w:rPr>
          </w:pPr>
          <w:hyperlink w:anchor="_Toc206594158" w:history="1">
            <w:r w:rsidR="005E3511" w:rsidRPr="00FC4AE5">
              <w:rPr>
                <w:rStyle w:val="Hyperlink"/>
                <w:rFonts w:eastAsia="Times New Roman"/>
                <w:noProof/>
              </w:rPr>
              <w:t>2.5 The health policy of Lesotho on the use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_Toc206594158 \h </w:instrText>
            </w:r>
            <w:r w:rsidR="005E3511" w:rsidRPr="00FC4AE5">
              <w:rPr>
                <w:noProof/>
                <w:webHidden/>
              </w:rPr>
            </w:r>
            <w:r w:rsidR="005E3511" w:rsidRPr="00FC4AE5">
              <w:rPr>
                <w:noProof/>
                <w:webHidden/>
              </w:rPr>
              <w:fldChar w:fldCharType="separate"/>
            </w:r>
            <w:r w:rsidR="0083254F">
              <w:rPr>
                <w:noProof/>
                <w:webHidden/>
              </w:rPr>
              <w:t>28</w:t>
            </w:r>
            <w:r w:rsidR="005E3511" w:rsidRPr="00FC4AE5">
              <w:rPr>
                <w:noProof/>
                <w:webHidden/>
              </w:rPr>
              <w:fldChar w:fldCharType="end"/>
            </w:r>
          </w:hyperlink>
        </w:p>
        <w:p w14:paraId="013359F9" w14:textId="467B780F" w:rsidR="005E3511" w:rsidRPr="00FC4AE5" w:rsidRDefault="00667F7C" w:rsidP="00FC4AE5">
          <w:pPr>
            <w:pStyle w:val="TOC2"/>
            <w:rPr>
              <w:rFonts w:eastAsiaTheme="minorEastAsia"/>
              <w:noProof/>
              <w:lang w:val="en-US" w:eastAsia="en-US"/>
            </w:rPr>
          </w:pPr>
          <w:hyperlink w:anchor="_Toc206594159" w:history="1">
            <w:r w:rsidR="005E3511" w:rsidRPr="00FC4AE5">
              <w:rPr>
                <w:rStyle w:val="Hyperlink"/>
                <w:rFonts w:eastAsia="Times New Roman"/>
                <w:noProof/>
              </w:rPr>
              <w:t>2.6 The use of traditional medicine in Lesotho</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_Toc206594159 \h </w:instrText>
            </w:r>
            <w:r w:rsidR="005E3511" w:rsidRPr="00FC4AE5">
              <w:rPr>
                <w:noProof/>
                <w:webHidden/>
              </w:rPr>
            </w:r>
            <w:r w:rsidR="005E3511" w:rsidRPr="00FC4AE5">
              <w:rPr>
                <w:noProof/>
                <w:webHidden/>
              </w:rPr>
              <w:fldChar w:fldCharType="separate"/>
            </w:r>
            <w:r w:rsidR="0083254F">
              <w:rPr>
                <w:noProof/>
                <w:webHidden/>
              </w:rPr>
              <w:t>30</w:t>
            </w:r>
            <w:r w:rsidR="005E3511" w:rsidRPr="00FC4AE5">
              <w:rPr>
                <w:noProof/>
                <w:webHidden/>
              </w:rPr>
              <w:fldChar w:fldCharType="end"/>
            </w:r>
          </w:hyperlink>
        </w:p>
        <w:p w14:paraId="2A0F6273" w14:textId="3285C48F" w:rsidR="005E3511" w:rsidRPr="00FC4AE5" w:rsidRDefault="00667F7C" w:rsidP="00FC4AE5">
          <w:pPr>
            <w:pStyle w:val="TOC2"/>
            <w:rPr>
              <w:rFonts w:eastAsiaTheme="minorEastAsia"/>
              <w:noProof/>
              <w:lang w:val="en-US" w:eastAsia="en-US"/>
            </w:rPr>
          </w:pPr>
          <w:hyperlink w:anchor="_Toc206594160" w:history="1">
            <w:r w:rsidR="005E3511" w:rsidRPr="00FC4AE5">
              <w:rPr>
                <w:rStyle w:val="Hyperlink"/>
                <w:rFonts w:eastAsia="Times New Roman"/>
                <w:noProof/>
              </w:rPr>
              <w:t>2.7 Why people prefer using traditional medicine in Lesotho</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_Toc206594160 \h </w:instrText>
            </w:r>
            <w:r w:rsidR="005E3511" w:rsidRPr="00FC4AE5">
              <w:rPr>
                <w:noProof/>
                <w:webHidden/>
              </w:rPr>
            </w:r>
            <w:r w:rsidR="005E3511" w:rsidRPr="00FC4AE5">
              <w:rPr>
                <w:noProof/>
                <w:webHidden/>
              </w:rPr>
              <w:fldChar w:fldCharType="separate"/>
            </w:r>
            <w:r w:rsidR="0083254F">
              <w:rPr>
                <w:noProof/>
                <w:webHidden/>
              </w:rPr>
              <w:t>31</w:t>
            </w:r>
            <w:r w:rsidR="005E3511" w:rsidRPr="00FC4AE5">
              <w:rPr>
                <w:noProof/>
                <w:webHidden/>
              </w:rPr>
              <w:fldChar w:fldCharType="end"/>
            </w:r>
          </w:hyperlink>
        </w:p>
        <w:p w14:paraId="2B40AA13" w14:textId="32B92A87" w:rsidR="005E3511" w:rsidRPr="00FC4AE5" w:rsidRDefault="00667F7C" w:rsidP="00FC4AE5">
          <w:pPr>
            <w:pStyle w:val="TOC2"/>
            <w:rPr>
              <w:rFonts w:eastAsiaTheme="minorEastAsia"/>
              <w:noProof/>
              <w:lang w:val="en-US" w:eastAsia="en-US"/>
            </w:rPr>
          </w:pPr>
          <w:hyperlink w:anchor="_Toc206594161" w:history="1">
            <w:r w:rsidR="005E3511" w:rsidRPr="00FC4AE5">
              <w:rPr>
                <w:rStyle w:val="Hyperlink"/>
                <w:rFonts w:eastAsia="Times New Roman"/>
                <w:noProof/>
              </w:rPr>
              <w:t>2.8 Theoretical framework: Social Constructivism</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_Toc206594161 \h </w:instrText>
            </w:r>
            <w:r w:rsidR="005E3511" w:rsidRPr="00FC4AE5">
              <w:rPr>
                <w:noProof/>
                <w:webHidden/>
              </w:rPr>
            </w:r>
            <w:r w:rsidR="005E3511" w:rsidRPr="00FC4AE5">
              <w:rPr>
                <w:noProof/>
                <w:webHidden/>
              </w:rPr>
              <w:fldChar w:fldCharType="separate"/>
            </w:r>
            <w:r w:rsidR="0083254F">
              <w:rPr>
                <w:noProof/>
                <w:webHidden/>
              </w:rPr>
              <w:t>32</w:t>
            </w:r>
            <w:r w:rsidR="005E3511" w:rsidRPr="00FC4AE5">
              <w:rPr>
                <w:noProof/>
                <w:webHidden/>
              </w:rPr>
              <w:fldChar w:fldCharType="end"/>
            </w:r>
          </w:hyperlink>
        </w:p>
        <w:p w14:paraId="6AC96724" w14:textId="386D1D5E"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2" w:history="1">
            <w:r w:rsidR="005E3511" w:rsidRPr="00FC4AE5">
              <w:rPr>
                <w:rStyle w:val="Hyperlink"/>
                <w:rFonts w:ascii="Times New Roman" w:hAnsi="Times New Roman" w:cs="Times New Roman"/>
                <w:noProof/>
                <w:sz w:val="24"/>
                <w:szCs w:val="24"/>
              </w:rPr>
              <w:t>2.8.1 How has the theory been used in other studies?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34</w:t>
            </w:r>
            <w:r w:rsidR="005E3511" w:rsidRPr="00FC4AE5">
              <w:rPr>
                <w:rFonts w:ascii="Times New Roman" w:hAnsi="Times New Roman" w:cs="Times New Roman"/>
                <w:noProof/>
                <w:webHidden/>
                <w:sz w:val="24"/>
                <w:szCs w:val="24"/>
              </w:rPr>
              <w:fldChar w:fldCharType="end"/>
            </w:r>
          </w:hyperlink>
        </w:p>
        <w:p w14:paraId="4B86B62B" w14:textId="6FC73365"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3" w:history="1">
            <w:r w:rsidR="005E3511" w:rsidRPr="00FC4AE5">
              <w:rPr>
                <w:rStyle w:val="Hyperlink"/>
                <w:rFonts w:ascii="Times New Roman" w:hAnsi="Times New Roman" w:cs="Times New Roman"/>
                <w:noProof/>
                <w:sz w:val="24"/>
                <w:szCs w:val="24"/>
              </w:rPr>
              <w:t>2.8.2 Main principles of social constructivism</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_Toc206594163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35</w:t>
            </w:r>
            <w:r w:rsidR="005E3511" w:rsidRPr="00FC4AE5">
              <w:rPr>
                <w:rFonts w:ascii="Times New Roman" w:hAnsi="Times New Roman" w:cs="Times New Roman"/>
                <w:noProof/>
                <w:webHidden/>
                <w:sz w:val="24"/>
                <w:szCs w:val="24"/>
              </w:rPr>
              <w:fldChar w:fldCharType="end"/>
            </w:r>
          </w:hyperlink>
        </w:p>
        <w:p w14:paraId="0A076904" w14:textId="7F232EBB"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4" w:history="1">
            <w:r w:rsidR="005E3511" w:rsidRPr="00FC4AE5">
              <w:rPr>
                <w:rStyle w:val="Hyperlink"/>
                <w:rFonts w:ascii="Times New Roman" w:hAnsi="Times New Roman" w:cs="Times New Roman"/>
                <w:noProof/>
                <w:sz w:val="24"/>
                <w:szCs w:val="24"/>
              </w:rPr>
              <w:t>2.8.3 History, language and culture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_Toc206594164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36</w:t>
            </w:r>
            <w:r w:rsidR="005E3511" w:rsidRPr="00FC4AE5">
              <w:rPr>
                <w:rFonts w:ascii="Times New Roman" w:hAnsi="Times New Roman" w:cs="Times New Roman"/>
                <w:noProof/>
                <w:webHidden/>
                <w:sz w:val="24"/>
                <w:szCs w:val="24"/>
              </w:rPr>
              <w:fldChar w:fldCharType="end"/>
            </w:r>
          </w:hyperlink>
        </w:p>
        <w:p w14:paraId="59546650" w14:textId="2FB9E249"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5" w:history="1">
            <w:r w:rsidR="005E3511" w:rsidRPr="00FC4AE5">
              <w:rPr>
                <w:rStyle w:val="Hyperlink"/>
                <w:rFonts w:ascii="Times New Roman" w:hAnsi="Times New Roman" w:cs="Times New Roman"/>
                <w:noProof/>
                <w:sz w:val="24"/>
                <w:szCs w:val="24"/>
              </w:rPr>
              <w:t>2.8.4 Knowledge is constructed through human activity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_Toc206594165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36</w:t>
            </w:r>
            <w:r w:rsidR="005E3511" w:rsidRPr="00FC4AE5">
              <w:rPr>
                <w:rFonts w:ascii="Times New Roman" w:hAnsi="Times New Roman" w:cs="Times New Roman"/>
                <w:noProof/>
                <w:webHidden/>
                <w:sz w:val="24"/>
                <w:szCs w:val="24"/>
              </w:rPr>
              <w:fldChar w:fldCharType="end"/>
            </w:r>
          </w:hyperlink>
        </w:p>
        <w:p w14:paraId="15E5FD2E" w14:textId="4AE9AD3A"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6" w:history="1">
            <w:r w:rsidR="005E3511" w:rsidRPr="00FC4AE5">
              <w:rPr>
                <w:rStyle w:val="Hyperlink"/>
                <w:rFonts w:ascii="Times New Roman" w:hAnsi="Times New Roman" w:cs="Times New Roman"/>
                <w:noProof/>
                <w:sz w:val="24"/>
                <w:szCs w:val="24"/>
              </w:rPr>
              <w:t>2.8.5 Reality is created jointly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_Toc206594166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37</w:t>
            </w:r>
            <w:r w:rsidR="005E3511" w:rsidRPr="00FC4AE5">
              <w:rPr>
                <w:rFonts w:ascii="Times New Roman" w:hAnsi="Times New Roman" w:cs="Times New Roman"/>
                <w:noProof/>
                <w:webHidden/>
                <w:sz w:val="24"/>
                <w:szCs w:val="24"/>
              </w:rPr>
              <w:fldChar w:fldCharType="end"/>
            </w:r>
          </w:hyperlink>
        </w:p>
        <w:p w14:paraId="332E99B0" w14:textId="0DCA9228"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7" w:history="1">
            <w:r w:rsidR="005E3511" w:rsidRPr="00FC4AE5">
              <w:rPr>
                <w:rStyle w:val="Hyperlink"/>
                <w:rFonts w:ascii="Times New Roman" w:hAnsi="Times New Roman" w:cs="Times New Roman"/>
                <w:noProof/>
                <w:sz w:val="24"/>
                <w:szCs w:val="24"/>
              </w:rPr>
              <w:t>2.8.6 Learning is a social process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_Toc206594167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37</w:t>
            </w:r>
            <w:r w:rsidR="005E3511" w:rsidRPr="00FC4AE5">
              <w:rPr>
                <w:rFonts w:ascii="Times New Roman" w:hAnsi="Times New Roman" w:cs="Times New Roman"/>
                <w:noProof/>
                <w:webHidden/>
                <w:sz w:val="24"/>
                <w:szCs w:val="24"/>
              </w:rPr>
              <w:fldChar w:fldCharType="end"/>
            </w:r>
          </w:hyperlink>
        </w:p>
        <w:p w14:paraId="1DCAD5D2" w14:textId="073A147B"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8" w:history="1">
            <w:r w:rsidR="005E3511" w:rsidRPr="00FC4AE5">
              <w:rPr>
                <w:rStyle w:val="Hyperlink"/>
                <w:rFonts w:ascii="Times New Roman" w:hAnsi="Times New Roman" w:cs="Times New Roman"/>
                <w:noProof/>
                <w:sz w:val="24"/>
                <w:szCs w:val="24"/>
              </w:rPr>
              <w:t>2.8.7 Meaning is created through interactions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_Toc206594168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38</w:t>
            </w:r>
            <w:r w:rsidR="005E3511" w:rsidRPr="00FC4AE5">
              <w:rPr>
                <w:rFonts w:ascii="Times New Roman" w:hAnsi="Times New Roman" w:cs="Times New Roman"/>
                <w:noProof/>
                <w:webHidden/>
                <w:sz w:val="24"/>
                <w:szCs w:val="24"/>
              </w:rPr>
              <w:fldChar w:fldCharType="end"/>
            </w:r>
          </w:hyperlink>
        </w:p>
        <w:p w14:paraId="0979ADD0" w14:textId="0EE16817"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69" w:history="1">
            <w:r w:rsidR="005E3511" w:rsidRPr="00FC4AE5">
              <w:rPr>
                <w:rStyle w:val="Hyperlink"/>
                <w:rFonts w:ascii="Times New Roman" w:hAnsi="Times New Roman" w:cs="Times New Roman"/>
                <w:noProof/>
                <w:sz w:val="24"/>
                <w:szCs w:val="24"/>
              </w:rPr>
              <w:t>2.8.8 How does the theory become relevant to my study?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_Toc206594169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38</w:t>
            </w:r>
            <w:r w:rsidR="005E3511" w:rsidRPr="00FC4AE5">
              <w:rPr>
                <w:rFonts w:ascii="Times New Roman" w:hAnsi="Times New Roman" w:cs="Times New Roman"/>
                <w:noProof/>
                <w:webHidden/>
                <w:sz w:val="24"/>
                <w:szCs w:val="24"/>
              </w:rPr>
              <w:fldChar w:fldCharType="end"/>
            </w:r>
          </w:hyperlink>
        </w:p>
        <w:p w14:paraId="1C0DB3D8" w14:textId="06FFEDE8"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70" w:history="1">
            <w:r w:rsidR="005E3511" w:rsidRPr="00FC4AE5">
              <w:rPr>
                <w:rStyle w:val="Hyperlink"/>
                <w:rFonts w:ascii="Times New Roman" w:hAnsi="Times New Roman" w:cs="Times New Roman"/>
                <w:noProof/>
                <w:sz w:val="24"/>
                <w:szCs w:val="24"/>
              </w:rPr>
              <w:t>2.8.9 Criticisms of social constructivism</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_Toc206594170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39</w:t>
            </w:r>
            <w:r w:rsidR="005E3511" w:rsidRPr="00FC4AE5">
              <w:rPr>
                <w:rFonts w:ascii="Times New Roman" w:hAnsi="Times New Roman" w:cs="Times New Roman"/>
                <w:noProof/>
                <w:webHidden/>
                <w:sz w:val="24"/>
                <w:szCs w:val="24"/>
              </w:rPr>
              <w:fldChar w:fldCharType="end"/>
            </w:r>
          </w:hyperlink>
        </w:p>
        <w:p w14:paraId="54B9308C" w14:textId="4C43E568" w:rsidR="005E3511" w:rsidRPr="00FC4AE5" w:rsidRDefault="00667F7C" w:rsidP="00FC4AE5">
          <w:pPr>
            <w:pStyle w:val="TOC2"/>
            <w:rPr>
              <w:rFonts w:eastAsiaTheme="minorEastAsia"/>
              <w:noProof/>
              <w:lang w:val="en-US" w:eastAsia="en-US"/>
            </w:rPr>
          </w:pPr>
          <w:hyperlink w:anchor="_Toc206594171" w:history="1">
            <w:r w:rsidR="005E3511" w:rsidRPr="00FC4AE5">
              <w:rPr>
                <w:rStyle w:val="Hyperlink"/>
                <w:rFonts w:eastAsia="Times New Roman"/>
                <w:noProof/>
              </w:rPr>
              <w:t>2.9 Conclusion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_Toc206594171 \h </w:instrText>
            </w:r>
            <w:r w:rsidR="005E3511" w:rsidRPr="00FC4AE5">
              <w:rPr>
                <w:noProof/>
                <w:webHidden/>
              </w:rPr>
            </w:r>
            <w:r w:rsidR="005E3511" w:rsidRPr="00FC4AE5">
              <w:rPr>
                <w:noProof/>
                <w:webHidden/>
              </w:rPr>
              <w:fldChar w:fldCharType="separate"/>
            </w:r>
            <w:r w:rsidR="0083254F">
              <w:rPr>
                <w:noProof/>
                <w:webHidden/>
              </w:rPr>
              <w:t>40</w:t>
            </w:r>
            <w:r w:rsidR="005E3511" w:rsidRPr="00FC4AE5">
              <w:rPr>
                <w:noProof/>
                <w:webHidden/>
              </w:rPr>
              <w:fldChar w:fldCharType="end"/>
            </w:r>
          </w:hyperlink>
        </w:p>
        <w:p w14:paraId="5F8844D9" w14:textId="07D75682"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72" w:history="1">
            <w:r w:rsidR="005E3511" w:rsidRPr="00FC4AE5">
              <w:rPr>
                <w:rStyle w:val="Hyperlink"/>
                <w:rFonts w:ascii="Times New Roman" w:eastAsia="Times New Roman" w:hAnsi="Times New Roman" w:cs="Times New Roman"/>
                <w:b/>
                <w:noProof/>
                <w:sz w:val="24"/>
                <w:szCs w:val="24"/>
              </w:rPr>
              <w:t>CHAPTER 3</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_Toc206594172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41</w:t>
            </w:r>
            <w:r w:rsidR="005E3511" w:rsidRPr="00FC4AE5">
              <w:rPr>
                <w:rFonts w:ascii="Times New Roman" w:hAnsi="Times New Roman" w:cs="Times New Roman"/>
                <w:noProof/>
                <w:webHidden/>
                <w:sz w:val="24"/>
                <w:szCs w:val="24"/>
              </w:rPr>
              <w:fldChar w:fldCharType="end"/>
            </w:r>
          </w:hyperlink>
        </w:p>
        <w:p w14:paraId="09C61872" w14:textId="0A343BF2"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73" w:history="1">
            <w:r w:rsidR="005E3511" w:rsidRPr="00FC4AE5">
              <w:rPr>
                <w:rStyle w:val="Hyperlink"/>
                <w:rFonts w:ascii="Times New Roman" w:eastAsia="Times New Roman" w:hAnsi="Times New Roman" w:cs="Times New Roman"/>
                <w:b/>
                <w:noProof/>
                <w:sz w:val="24"/>
                <w:szCs w:val="24"/>
              </w:rPr>
              <w:t>METHODOLOGY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_Toc206594173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41</w:t>
            </w:r>
            <w:r w:rsidR="005E3511" w:rsidRPr="00FC4AE5">
              <w:rPr>
                <w:rFonts w:ascii="Times New Roman" w:hAnsi="Times New Roman" w:cs="Times New Roman"/>
                <w:noProof/>
                <w:webHidden/>
                <w:sz w:val="24"/>
                <w:szCs w:val="24"/>
              </w:rPr>
              <w:fldChar w:fldCharType="end"/>
            </w:r>
          </w:hyperlink>
        </w:p>
        <w:p w14:paraId="0FA47834" w14:textId="56B0EC8D" w:rsidR="005E3511" w:rsidRPr="00FC4AE5" w:rsidRDefault="00667F7C" w:rsidP="00FC4AE5">
          <w:pPr>
            <w:pStyle w:val="TOC2"/>
            <w:rPr>
              <w:rFonts w:eastAsiaTheme="minorEastAsia"/>
              <w:noProof/>
              <w:lang w:val="en-US" w:eastAsia="en-US"/>
            </w:rPr>
          </w:pPr>
          <w:hyperlink w:anchor="_Toc206594174" w:history="1">
            <w:r w:rsidR="005E3511" w:rsidRPr="00FC4AE5">
              <w:rPr>
                <w:rStyle w:val="Hyperlink"/>
                <w:rFonts w:eastAsia="Times New Roman"/>
                <w:noProof/>
              </w:rPr>
              <w:t>3.0 Introduction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_Toc206594174 \h </w:instrText>
            </w:r>
            <w:r w:rsidR="005E3511" w:rsidRPr="00FC4AE5">
              <w:rPr>
                <w:noProof/>
                <w:webHidden/>
              </w:rPr>
            </w:r>
            <w:r w:rsidR="005E3511" w:rsidRPr="00FC4AE5">
              <w:rPr>
                <w:noProof/>
                <w:webHidden/>
              </w:rPr>
              <w:fldChar w:fldCharType="separate"/>
            </w:r>
            <w:r w:rsidR="0083254F">
              <w:rPr>
                <w:noProof/>
                <w:webHidden/>
              </w:rPr>
              <w:t>41</w:t>
            </w:r>
            <w:r w:rsidR="005E3511" w:rsidRPr="00FC4AE5">
              <w:rPr>
                <w:noProof/>
                <w:webHidden/>
              </w:rPr>
              <w:fldChar w:fldCharType="end"/>
            </w:r>
          </w:hyperlink>
        </w:p>
        <w:p w14:paraId="33A40B81" w14:textId="490D4199" w:rsidR="005E3511" w:rsidRPr="00FC4AE5" w:rsidRDefault="00667F7C" w:rsidP="00FC4AE5">
          <w:pPr>
            <w:pStyle w:val="TOC2"/>
            <w:rPr>
              <w:rFonts w:eastAsiaTheme="minorEastAsia"/>
              <w:noProof/>
              <w:lang w:val="en-US" w:eastAsia="en-US"/>
            </w:rPr>
          </w:pPr>
          <w:hyperlink w:anchor="_Toc206594175" w:history="1">
            <w:r w:rsidR="005E3511" w:rsidRPr="00FC4AE5">
              <w:rPr>
                <w:rStyle w:val="Hyperlink"/>
                <w:rFonts w:eastAsia="Times New Roman"/>
                <w:noProof/>
              </w:rPr>
              <w:t>3.1 Philosophical underpinnings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_Toc206594175 \h </w:instrText>
            </w:r>
            <w:r w:rsidR="005E3511" w:rsidRPr="00FC4AE5">
              <w:rPr>
                <w:noProof/>
                <w:webHidden/>
              </w:rPr>
            </w:r>
            <w:r w:rsidR="005E3511" w:rsidRPr="00FC4AE5">
              <w:rPr>
                <w:noProof/>
                <w:webHidden/>
              </w:rPr>
              <w:fldChar w:fldCharType="separate"/>
            </w:r>
            <w:r w:rsidR="0083254F">
              <w:rPr>
                <w:noProof/>
                <w:webHidden/>
              </w:rPr>
              <w:t>41</w:t>
            </w:r>
            <w:r w:rsidR="005E3511" w:rsidRPr="00FC4AE5">
              <w:rPr>
                <w:noProof/>
                <w:webHidden/>
              </w:rPr>
              <w:fldChar w:fldCharType="end"/>
            </w:r>
          </w:hyperlink>
        </w:p>
        <w:p w14:paraId="375A1893" w14:textId="6C3EBB8E" w:rsidR="005E3511" w:rsidRPr="00FC4AE5" w:rsidRDefault="00667F7C" w:rsidP="00FC4AE5">
          <w:pPr>
            <w:pStyle w:val="TOC2"/>
            <w:rPr>
              <w:rFonts w:eastAsiaTheme="minorEastAsia"/>
              <w:noProof/>
              <w:lang w:val="en-US" w:eastAsia="en-US"/>
            </w:rPr>
          </w:pPr>
          <w:hyperlink w:anchor="_Toc206594176" w:history="1">
            <w:r w:rsidR="005E3511" w:rsidRPr="00FC4AE5">
              <w:rPr>
                <w:rStyle w:val="Hyperlink"/>
                <w:rFonts w:eastAsia="Times New Roman"/>
                <w:noProof/>
              </w:rPr>
              <w:t>3.2 Research Design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_Toc206594176 \h </w:instrText>
            </w:r>
            <w:r w:rsidR="005E3511" w:rsidRPr="00FC4AE5">
              <w:rPr>
                <w:noProof/>
                <w:webHidden/>
              </w:rPr>
            </w:r>
            <w:r w:rsidR="005E3511" w:rsidRPr="00FC4AE5">
              <w:rPr>
                <w:noProof/>
                <w:webHidden/>
              </w:rPr>
              <w:fldChar w:fldCharType="separate"/>
            </w:r>
            <w:r w:rsidR="0083254F">
              <w:rPr>
                <w:noProof/>
                <w:webHidden/>
              </w:rPr>
              <w:t>43</w:t>
            </w:r>
            <w:r w:rsidR="005E3511" w:rsidRPr="00FC4AE5">
              <w:rPr>
                <w:noProof/>
                <w:webHidden/>
              </w:rPr>
              <w:fldChar w:fldCharType="end"/>
            </w:r>
          </w:hyperlink>
        </w:p>
        <w:p w14:paraId="166D8889" w14:textId="5F16F986" w:rsidR="005E3511" w:rsidRPr="00FC4AE5" w:rsidRDefault="00667F7C" w:rsidP="00FC4AE5">
          <w:pPr>
            <w:pStyle w:val="TOC2"/>
            <w:rPr>
              <w:rFonts w:eastAsiaTheme="minorEastAsia"/>
              <w:noProof/>
              <w:lang w:val="en-US" w:eastAsia="en-US"/>
            </w:rPr>
          </w:pPr>
          <w:hyperlink w:anchor="_Toc206594177" w:history="1">
            <w:r w:rsidR="005E3511" w:rsidRPr="00FC4AE5">
              <w:rPr>
                <w:rStyle w:val="Hyperlink"/>
                <w:rFonts w:eastAsia="Times New Roman"/>
                <w:noProof/>
              </w:rPr>
              <w:t>3.3 Study Settings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_Toc206594177 \h </w:instrText>
            </w:r>
            <w:r w:rsidR="005E3511" w:rsidRPr="00FC4AE5">
              <w:rPr>
                <w:noProof/>
                <w:webHidden/>
              </w:rPr>
            </w:r>
            <w:r w:rsidR="005E3511" w:rsidRPr="00FC4AE5">
              <w:rPr>
                <w:noProof/>
                <w:webHidden/>
              </w:rPr>
              <w:fldChar w:fldCharType="separate"/>
            </w:r>
            <w:r w:rsidR="0083254F">
              <w:rPr>
                <w:noProof/>
                <w:webHidden/>
              </w:rPr>
              <w:t>43</w:t>
            </w:r>
            <w:r w:rsidR="005E3511" w:rsidRPr="00FC4AE5">
              <w:rPr>
                <w:noProof/>
                <w:webHidden/>
              </w:rPr>
              <w:fldChar w:fldCharType="end"/>
            </w:r>
          </w:hyperlink>
        </w:p>
        <w:p w14:paraId="031BAE0A" w14:textId="4403E08B" w:rsidR="005E3511" w:rsidRPr="00FC4AE5" w:rsidRDefault="00667F7C" w:rsidP="00FC4AE5">
          <w:pPr>
            <w:pStyle w:val="TOC2"/>
            <w:rPr>
              <w:rFonts w:eastAsiaTheme="minorEastAsia"/>
              <w:noProof/>
              <w:lang w:val="en-US" w:eastAsia="en-US"/>
            </w:rPr>
          </w:pPr>
          <w:hyperlink w:anchor="_Toc206594178" w:history="1">
            <w:r w:rsidR="005E3511" w:rsidRPr="00FC4AE5">
              <w:rPr>
                <w:rStyle w:val="Hyperlink"/>
                <w:rFonts w:eastAsia="Times New Roman"/>
                <w:noProof/>
              </w:rPr>
              <w:t>3.4 Socio-demography of the participants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_Toc206594178 \h </w:instrText>
            </w:r>
            <w:r w:rsidR="005E3511" w:rsidRPr="00FC4AE5">
              <w:rPr>
                <w:noProof/>
                <w:webHidden/>
              </w:rPr>
            </w:r>
            <w:r w:rsidR="005E3511" w:rsidRPr="00FC4AE5">
              <w:rPr>
                <w:noProof/>
                <w:webHidden/>
              </w:rPr>
              <w:fldChar w:fldCharType="separate"/>
            </w:r>
            <w:r w:rsidR="0083254F">
              <w:rPr>
                <w:noProof/>
                <w:webHidden/>
              </w:rPr>
              <w:t>44</w:t>
            </w:r>
            <w:r w:rsidR="005E3511" w:rsidRPr="00FC4AE5">
              <w:rPr>
                <w:noProof/>
                <w:webHidden/>
              </w:rPr>
              <w:fldChar w:fldCharType="end"/>
            </w:r>
          </w:hyperlink>
        </w:p>
        <w:p w14:paraId="57F066EF" w14:textId="5838FA90" w:rsidR="005E3511" w:rsidRPr="00FC4AE5" w:rsidRDefault="00667F7C" w:rsidP="00FC4AE5">
          <w:pPr>
            <w:pStyle w:val="TOC2"/>
            <w:rPr>
              <w:rFonts w:eastAsiaTheme="minorEastAsia"/>
              <w:noProof/>
              <w:lang w:val="en-US" w:eastAsia="en-US"/>
            </w:rPr>
          </w:pPr>
          <w:hyperlink w:anchor="_Toc206594179" w:history="1">
            <w:r w:rsidR="005E3511" w:rsidRPr="00FC4AE5">
              <w:rPr>
                <w:rStyle w:val="Hyperlink"/>
                <w:rFonts w:eastAsia="Times New Roman"/>
                <w:noProof/>
              </w:rPr>
              <w:t>3.5 Sampling methods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_Toc206594179 \h </w:instrText>
            </w:r>
            <w:r w:rsidR="005E3511" w:rsidRPr="00FC4AE5">
              <w:rPr>
                <w:noProof/>
                <w:webHidden/>
              </w:rPr>
            </w:r>
            <w:r w:rsidR="005E3511" w:rsidRPr="00FC4AE5">
              <w:rPr>
                <w:noProof/>
                <w:webHidden/>
              </w:rPr>
              <w:fldChar w:fldCharType="separate"/>
            </w:r>
            <w:r w:rsidR="0083254F">
              <w:rPr>
                <w:noProof/>
                <w:webHidden/>
              </w:rPr>
              <w:t>46</w:t>
            </w:r>
            <w:r w:rsidR="005E3511" w:rsidRPr="00FC4AE5">
              <w:rPr>
                <w:noProof/>
                <w:webHidden/>
              </w:rPr>
              <w:fldChar w:fldCharType="end"/>
            </w:r>
          </w:hyperlink>
        </w:p>
        <w:p w14:paraId="3CA9CC99" w14:textId="6E22CABE"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0" w:history="1">
            <w:r w:rsidR="005E3511" w:rsidRPr="00FC4AE5">
              <w:rPr>
                <w:rStyle w:val="Hyperlink"/>
                <w:rFonts w:ascii="Times New Roman" w:hAnsi="Times New Roman" w:cs="Times New Roman"/>
                <w:noProof/>
                <w:sz w:val="24"/>
                <w:szCs w:val="24"/>
              </w:rPr>
              <w:t>3.5.1 Access and selection of participants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_Toc206594180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47</w:t>
            </w:r>
            <w:r w:rsidR="005E3511" w:rsidRPr="00FC4AE5">
              <w:rPr>
                <w:rFonts w:ascii="Times New Roman" w:hAnsi="Times New Roman" w:cs="Times New Roman"/>
                <w:noProof/>
                <w:webHidden/>
                <w:sz w:val="24"/>
                <w:szCs w:val="24"/>
              </w:rPr>
              <w:fldChar w:fldCharType="end"/>
            </w:r>
          </w:hyperlink>
        </w:p>
        <w:p w14:paraId="591AD808" w14:textId="7E10C317" w:rsidR="005E3511" w:rsidRPr="00FC4AE5" w:rsidRDefault="00667F7C" w:rsidP="00FC4AE5">
          <w:pPr>
            <w:pStyle w:val="TOC2"/>
            <w:rPr>
              <w:rFonts w:eastAsiaTheme="minorEastAsia"/>
              <w:noProof/>
              <w:lang w:val="en-US" w:eastAsia="en-US"/>
            </w:rPr>
          </w:pPr>
          <w:hyperlink w:anchor="_Toc206594181" w:history="1">
            <w:r w:rsidR="005E3511" w:rsidRPr="00FC4AE5">
              <w:rPr>
                <w:rStyle w:val="Hyperlink"/>
                <w:rFonts w:eastAsia="Times New Roman"/>
                <w:noProof/>
              </w:rPr>
              <w:t>3.6 Methods of Data Collection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_Toc206594181 \h </w:instrText>
            </w:r>
            <w:r w:rsidR="005E3511" w:rsidRPr="00FC4AE5">
              <w:rPr>
                <w:noProof/>
                <w:webHidden/>
              </w:rPr>
            </w:r>
            <w:r w:rsidR="005E3511" w:rsidRPr="00FC4AE5">
              <w:rPr>
                <w:noProof/>
                <w:webHidden/>
              </w:rPr>
              <w:fldChar w:fldCharType="separate"/>
            </w:r>
            <w:r w:rsidR="0083254F">
              <w:rPr>
                <w:noProof/>
                <w:webHidden/>
              </w:rPr>
              <w:t>48</w:t>
            </w:r>
            <w:r w:rsidR="005E3511" w:rsidRPr="00FC4AE5">
              <w:rPr>
                <w:noProof/>
                <w:webHidden/>
              </w:rPr>
              <w:fldChar w:fldCharType="end"/>
            </w:r>
          </w:hyperlink>
        </w:p>
        <w:p w14:paraId="75DE8B90" w14:textId="3713FCB2"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2" w:history="1">
            <w:r w:rsidR="005E3511" w:rsidRPr="00FC4AE5">
              <w:rPr>
                <w:rStyle w:val="Hyperlink"/>
                <w:rFonts w:ascii="Times New Roman" w:hAnsi="Times New Roman" w:cs="Times New Roman"/>
                <w:noProof/>
                <w:sz w:val="24"/>
                <w:szCs w:val="24"/>
              </w:rPr>
              <w:t>3.6.1 Documentary study</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48</w:t>
            </w:r>
            <w:r w:rsidR="005E3511" w:rsidRPr="00FC4AE5">
              <w:rPr>
                <w:rFonts w:ascii="Times New Roman" w:hAnsi="Times New Roman" w:cs="Times New Roman"/>
                <w:noProof/>
                <w:webHidden/>
                <w:sz w:val="24"/>
                <w:szCs w:val="24"/>
              </w:rPr>
              <w:fldChar w:fldCharType="end"/>
            </w:r>
          </w:hyperlink>
        </w:p>
        <w:p w14:paraId="759CF949" w14:textId="5B6741A9"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3" w:history="1">
            <w:r w:rsidR="005E3511" w:rsidRPr="00FC4AE5">
              <w:rPr>
                <w:rStyle w:val="Hyperlink"/>
                <w:rFonts w:ascii="Times New Roman" w:hAnsi="Times New Roman" w:cs="Times New Roman"/>
                <w:noProof/>
                <w:sz w:val="24"/>
                <w:szCs w:val="24"/>
              </w:rPr>
              <w:t>3.6.2 Focus group discussions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_Toc206594183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49</w:t>
            </w:r>
            <w:r w:rsidR="005E3511" w:rsidRPr="00FC4AE5">
              <w:rPr>
                <w:rFonts w:ascii="Times New Roman" w:hAnsi="Times New Roman" w:cs="Times New Roman"/>
                <w:noProof/>
                <w:webHidden/>
                <w:sz w:val="24"/>
                <w:szCs w:val="24"/>
              </w:rPr>
              <w:fldChar w:fldCharType="end"/>
            </w:r>
          </w:hyperlink>
        </w:p>
        <w:p w14:paraId="22146DF7" w14:textId="24576771"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4" w:history="1">
            <w:r w:rsidR="005E3511" w:rsidRPr="00FC4AE5">
              <w:rPr>
                <w:rStyle w:val="Hyperlink"/>
                <w:rFonts w:ascii="Times New Roman" w:hAnsi="Times New Roman" w:cs="Times New Roman"/>
                <w:noProof/>
                <w:sz w:val="24"/>
                <w:szCs w:val="24"/>
              </w:rPr>
              <w:t>3.6.3 Participatory observations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_Toc206594184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50</w:t>
            </w:r>
            <w:r w:rsidR="005E3511" w:rsidRPr="00FC4AE5">
              <w:rPr>
                <w:rFonts w:ascii="Times New Roman" w:hAnsi="Times New Roman" w:cs="Times New Roman"/>
                <w:noProof/>
                <w:webHidden/>
                <w:sz w:val="24"/>
                <w:szCs w:val="24"/>
              </w:rPr>
              <w:fldChar w:fldCharType="end"/>
            </w:r>
          </w:hyperlink>
        </w:p>
        <w:p w14:paraId="04CB6DBB" w14:textId="440BE0AC"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5" w:history="1">
            <w:r w:rsidR="005E3511" w:rsidRPr="00FC4AE5">
              <w:rPr>
                <w:rStyle w:val="Hyperlink"/>
                <w:rFonts w:ascii="Times New Roman" w:hAnsi="Times New Roman" w:cs="Times New Roman"/>
                <w:noProof/>
                <w:sz w:val="24"/>
                <w:szCs w:val="24"/>
              </w:rPr>
              <w:t>3.6.4 Semi-structured interviews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_Toc206594185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50</w:t>
            </w:r>
            <w:r w:rsidR="005E3511" w:rsidRPr="00FC4AE5">
              <w:rPr>
                <w:rFonts w:ascii="Times New Roman" w:hAnsi="Times New Roman" w:cs="Times New Roman"/>
                <w:noProof/>
                <w:webHidden/>
                <w:sz w:val="24"/>
                <w:szCs w:val="24"/>
              </w:rPr>
              <w:fldChar w:fldCharType="end"/>
            </w:r>
          </w:hyperlink>
        </w:p>
        <w:p w14:paraId="0B3D5FFA" w14:textId="046C2F26"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6" w:history="1">
            <w:r w:rsidR="005E3511" w:rsidRPr="00FC4AE5">
              <w:rPr>
                <w:rStyle w:val="Hyperlink"/>
                <w:rFonts w:ascii="Times New Roman" w:hAnsi="Times New Roman" w:cs="Times New Roman"/>
                <w:noProof/>
                <w:sz w:val="24"/>
                <w:szCs w:val="24"/>
              </w:rPr>
              <w:t>3.6.4.1 Interviewing process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_Toc206594186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51</w:t>
            </w:r>
            <w:r w:rsidR="005E3511" w:rsidRPr="00FC4AE5">
              <w:rPr>
                <w:rFonts w:ascii="Times New Roman" w:hAnsi="Times New Roman" w:cs="Times New Roman"/>
                <w:noProof/>
                <w:webHidden/>
                <w:sz w:val="24"/>
                <w:szCs w:val="24"/>
              </w:rPr>
              <w:fldChar w:fldCharType="end"/>
            </w:r>
          </w:hyperlink>
        </w:p>
        <w:p w14:paraId="4C97A068" w14:textId="14B5D057"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7" w:history="1">
            <w:r w:rsidR="005E3511" w:rsidRPr="00FC4AE5">
              <w:rPr>
                <w:rStyle w:val="Hyperlink"/>
                <w:rFonts w:ascii="Times New Roman" w:hAnsi="Times New Roman" w:cs="Times New Roman"/>
                <w:noProof/>
                <w:sz w:val="24"/>
                <w:szCs w:val="24"/>
              </w:rPr>
              <w:t>3.5 Limitations of interviews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_Toc206594187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52</w:t>
            </w:r>
            <w:r w:rsidR="005E3511" w:rsidRPr="00FC4AE5">
              <w:rPr>
                <w:rFonts w:ascii="Times New Roman" w:hAnsi="Times New Roman" w:cs="Times New Roman"/>
                <w:noProof/>
                <w:webHidden/>
                <w:sz w:val="24"/>
                <w:szCs w:val="24"/>
              </w:rPr>
              <w:fldChar w:fldCharType="end"/>
            </w:r>
          </w:hyperlink>
        </w:p>
        <w:p w14:paraId="6FF1A486" w14:textId="73494A7A"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188" w:history="1">
            <w:r w:rsidR="005E3511" w:rsidRPr="00FC4AE5">
              <w:rPr>
                <w:rStyle w:val="Hyperlink"/>
                <w:rFonts w:ascii="Times New Roman" w:hAnsi="Times New Roman" w:cs="Times New Roman"/>
                <w:noProof/>
                <w:sz w:val="24"/>
                <w:szCs w:val="24"/>
              </w:rPr>
              <w:t>3.6. Life Histories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_Toc206594188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53</w:t>
            </w:r>
            <w:r w:rsidR="005E3511" w:rsidRPr="00FC4AE5">
              <w:rPr>
                <w:rFonts w:ascii="Times New Roman" w:hAnsi="Times New Roman" w:cs="Times New Roman"/>
                <w:noProof/>
                <w:webHidden/>
                <w:sz w:val="24"/>
                <w:szCs w:val="24"/>
              </w:rPr>
              <w:fldChar w:fldCharType="end"/>
            </w:r>
          </w:hyperlink>
        </w:p>
        <w:p w14:paraId="2441945B" w14:textId="713E3E48" w:rsidR="005E3511" w:rsidRPr="00FC4AE5" w:rsidRDefault="00667F7C" w:rsidP="00FC4AE5">
          <w:pPr>
            <w:pStyle w:val="TOC2"/>
            <w:rPr>
              <w:rFonts w:eastAsiaTheme="minorEastAsia"/>
              <w:noProof/>
              <w:lang w:val="en-US" w:eastAsia="en-US"/>
            </w:rPr>
          </w:pPr>
          <w:hyperlink w:anchor="_Toc206594189" w:history="1">
            <w:r w:rsidR="005E3511" w:rsidRPr="00FC4AE5">
              <w:rPr>
                <w:rStyle w:val="Hyperlink"/>
                <w:rFonts w:eastAsia="Times New Roman"/>
                <w:noProof/>
              </w:rPr>
              <w:t>3.7 Data Analysis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_Toc206594189 \h </w:instrText>
            </w:r>
            <w:r w:rsidR="005E3511" w:rsidRPr="00FC4AE5">
              <w:rPr>
                <w:noProof/>
                <w:webHidden/>
              </w:rPr>
            </w:r>
            <w:r w:rsidR="005E3511" w:rsidRPr="00FC4AE5">
              <w:rPr>
                <w:noProof/>
                <w:webHidden/>
              </w:rPr>
              <w:fldChar w:fldCharType="separate"/>
            </w:r>
            <w:r w:rsidR="0083254F">
              <w:rPr>
                <w:noProof/>
                <w:webHidden/>
              </w:rPr>
              <w:t>54</w:t>
            </w:r>
            <w:r w:rsidR="005E3511" w:rsidRPr="00FC4AE5">
              <w:rPr>
                <w:noProof/>
                <w:webHidden/>
              </w:rPr>
              <w:fldChar w:fldCharType="end"/>
            </w:r>
          </w:hyperlink>
        </w:p>
        <w:p w14:paraId="02E51B4A" w14:textId="1999542B" w:rsidR="005E3511" w:rsidRPr="00FC4AE5" w:rsidRDefault="00667F7C" w:rsidP="00FC4AE5">
          <w:pPr>
            <w:pStyle w:val="TOC2"/>
            <w:rPr>
              <w:rFonts w:eastAsiaTheme="minorEastAsia"/>
              <w:noProof/>
              <w:lang w:val="en-US" w:eastAsia="en-US"/>
            </w:rPr>
          </w:pPr>
          <w:hyperlink w:anchor="_Toc206594190" w:history="1">
            <w:r w:rsidR="005E3511" w:rsidRPr="00FC4AE5">
              <w:rPr>
                <w:rStyle w:val="Hyperlink"/>
                <w:rFonts w:eastAsia="Times New Roman"/>
                <w:noProof/>
              </w:rPr>
              <w:t>3.8 Ethical Considerations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_Toc206594190 \h </w:instrText>
            </w:r>
            <w:r w:rsidR="005E3511" w:rsidRPr="00FC4AE5">
              <w:rPr>
                <w:noProof/>
                <w:webHidden/>
              </w:rPr>
            </w:r>
            <w:r w:rsidR="005E3511" w:rsidRPr="00FC4AE5">
              <w:rPr>
                <w:noProof/>
                <w:webHidden/>
              </w:rPr>
              <w:fldChar w:fldCharType="separate"/>
            </w:r>
            <w:r w:rsidR="0083254F">
              <w:rPr>
                <w:noProof/>
                <w:webHidden/>
              </w:rPr>
              <w:t>54</w:t>
            </w:r>
            <w:r w:rsidR="005E3511" w:rsidRPr="00FC4AE5">
              <w:rPr>
                <w:noProof/>
                <w:webHidden/>
              </w:rPr>
              <w:fldChar w:fldCharType="end"/>
            </w:r>
          </w:hyperlink>
        </w:p>
        <w:p w14:paraId="2A548A26" w14:textId="4550C30F" w:rsidR="005E3511" w:rsidRPr="00FC4AE5" w:rsidRDefault="00667F7C" w:rsidP="00FC4AE5">
          <w:pPr>
            <w:pStyle w:val="TOC2"/>
            <w:rPr>
              <w:rFonts w:eastAsiaTheme="minorEastAsia"/>
              <w:noProof/>
              <w:lang w:val="en-US" w:eastAsia="en-US"/>
            </w:rPr>
          </w:pPr>
          <w:hyperlink w:anchor="_Toc206594191" w:history="1">
            <w:r w:rsidR="005E3511" w:rsidRPr="00FC4AE5">
              <w:rPr>
                <w:rStyle w:val="Hyperlink"/>
                <w:rFonts w:eastAsia="Times New Roman"/>
                <w:noProof/>
              </w:rPr>
              <w:t>3.8 Limitations of the study</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_Toc206594191 \h </w:instrText>
            </w:r>
            <w:r w:rsidR="005E3511" w:rsidRPr="00FC4AE5">
              <w:rPr>
                <w:noProof/>
                <w:webHidden/>
              </w:rPr>
            </w:r>
            <w:r w:rsidR="005E3511" w:rsidRPr="00FC4AE5">
              <w:rPr>
                <w:noProof/>
                <w:webHidden/>
              </w:rPr>
              <w:fldChar w:fldCharType="separate"/>
            </w:r>
            <w:r w:rsidR="0083254F">
              <w:rPr>
                <w:noProof/>
                <w:webHidden/>
              </w:rPr>
              <w:t>55</w:t>
            </w:r>
            <w:r w:rsidR="005E3511" w:rsidRPr="00FC4AE5">
              <w:rPr>
                <w:noProof/>
                <w:webHidden/>
              </w:rPr>
              <w:fldChar w:fldCharType="end"/>
            </w:r>
          </w:hyperlink>
        </w:p>
        <w:p w14:paraId="0844AA5A" w14:textId="35F7E093" w:rsidR="005E3511" w:rsidRPr="00FC4AE5" w:rsidRDefault="00667F7C" w:rsidP="00FC4AE5">
          <w:pPr>
            <w:pStyle w:val="TOC2"/>
            <w:rPr>
              <w:rFonts w:eastAsiaTheme="minorEastAsia"/>
              <w:noProof/>
              <w:lang w:val="en-US" w:eastAsia="en-US"/>
            </w:rPr>
          </w:pPr>
          <w:hyperlink w:anchor="_Toc206594192" w:history="1">
            <w:r w:rsidR="005E3511" w:rsidRPr="00FC4AE5">
              <w:rPr>
                <w:rStyle w:val="Hyperlink"/>
                <w:rFonts w:eastAsia="Times New Roman"/>
                <w:noProof/>
              </w:rPr>
              <w:t>3.9 Conclusion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_Toc206594192 \h </w:instrText>
            </w:r>
            <w:r w:rsidR="005E3511" w:rsidRPr="00FC4AE5">
              <w:rPr>
                <w:noProof/>
                <w:webHidden/>
              </w:rPr>
            </w:r>
            <w:r w:rsidR="005E3511" w:rsidRPr="00FC4AE5">
              <w:rPr>
                <w:noProof/>
                <w:webHidden/>
              </w:rPr>
              <w:fldChar w:fldCharType="separate"/>
            </w:r>
            <w:r w:rsidR="0083254F">
              <w:rPr>
                <w:noProof/>
                <w:webHidden/>
              </w:rPr>
              <w:t>56</w:t>
            </w:r>
            <w:r w:rsidR="005E3511" w:rsidRPr="00FC4AE5">
              <w:rPr>
                <w:noProof/>
                <w:webHidden/>
              </w:rPr>
              <w:fldChar w:fldCharType="end"/>
            </w:r>
          </w:hyperlink>
        </w:p>
        <w:p w14:paraId="4D48014E" w14:textId="2221507A"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93" w:history="1">
            <w:r w:rsidR="005E3511" w:rsidRPr="00FC4AE5">
              <w:rPr>
                <w:rStyle w:val="Hyperlink"/>
                <w:rFonts w:ascii="Times New Roman" w:eastAsia="Times New Roman" w:hAnsi="Times New Roman" w:cs="Times New Roman"/>
                <w:b/>
                <w:noProof/>
                <w:sz w:val="24"/>
                <w:szCs w:val="24"/>
              </w:rPr>
              <w:t>CHAPTER 4</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_Toc206594193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56</w:t>
            </w:r>
            <w:r w:rsidR="005E3511" w:rsidRPr="00FC4AE5">
              <w:rPr>
                <w:rFonts w:ascii="Times New Roman" w:hAnsi="Times New Roman" w:cs="Times New Roman"/>
                <w:noProof/>
                <w:webHidden/>
                <w:sz w:val="24"/>
                <w:szCs w:val="24"/>
              </w:rPr>
              <w:fldChar w:fldCharType="end"/>
            </w:r>
          </w:hyperlink>
        </w:p>
        <w:p w14:paraId="5E66F988" w14:textId="24C398D1"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194" w:history="1">
            <w:r w:rsidR="005E3511" w:rsidRPr="00FC4AE5">
              <w:rPr>
                <w:rStyle w:val="Hyperlink"/>
                <w:rFonts w:ascii="Times New Roman" w:eastAsia="Times New Roman" w:hAnsi="Times New Roman" w:cs="Times New Roman"/>
                <w:b/>
                <w:noProof/>
                <w:sz w:val="24"/>
                <w:szCs w:val="24"/>
              </w:rPr>
              <w:t>PRESENTATION OF FINDINGS AND DISCUSSION</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_Toc206594194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56</w:t>
            </w:r>
            <w:r w:rsidR="005E3511" w:rsidRPr="00FC4AE5">
              <w:rPr>
                <w:rFonts w:ascii="Times New Roman" w:hAnsi="Times New Roman" w:cs="Times New Roman"/>
                <w:noProof/>
                <w:webHidden/>
                <w:sz w:val="24"/>
                <w:szCs w:val="24"/>
              </w:rPr>
              <w:fldChar w:fldCharType="end"/>
            </w:r>
          </w:hyperlink>
        </w:p>
        <w:p w14:paraId="2F7FBB56" w14:textId="32BBC666" w:rsidR="005E3511" w:rsidRPr="00FC4AE5" w:rsidRDefault="00667F7C" w:rsidP="00FC4AE5">
          <w:pPr>
            <w:pStyle w:val="TOC2"/>
            <w:rPr>
              <w:rFonts w:eastAsiaTheme="minorEastAsia"/>
              <w:noProof/>
              <w:lang w:val="en-US" w:eastAsia="en-US"/>
            </w:rPr>
          </w:pPr>
          <w:hyperlink w:anchor="_Toc206594195" w:history="1">
            <w:r w:rsidR="005E3511" w:rsidRPr="00FC4AE5">
              <w:rPr>
                <w:rStyle w:val="Hyperlink"/>
                <w:rFonts w:eastAsia="Times New Roman"/>
                <w:noProof/>
              </w:rPr>
              <w:t>4.0 Introduction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_Toc206594195 \h </w:instrText>
            </w:r>
            <w:r w:rsidR="005E3511" w:rsidRPr="00FC4AE5">
              <w:rPr>
                <w:noProof/>
                <w:webHidden/>
              </w:rPr>
            </w:r>
            <w:r w:rsidR="005E3511" w:rsidRPr="00FC4AE5">
              <w:rPr>
                <w:noProof/>
                <w:webHidden/>
              </w:rPr>
              <w:fldChar w:fldCharType="separate"/>
            </w:r>
            <w:r w:rsidR="0083254F">
              <w:rPr>
                <w:noProof/>
                <w:webHidden/>
              </w:rPr>
              <w:t>57</w:t>
            </w:r>
            <w:r w:rsidR="005E3511" w:rsidRPr="00FC4AE5">
              <w:rPr>
                <w:noProof/>
                <w:webHidden/>
              </w:rPr>
              <w:fldChar w:fldCharType="end"/>
            </w:r>
          </w:hyperlink>
        </w:p>
        <w:p w14:paraId="52429F6B" w14:textId="4E4A1E51" w:rsidR="005E3511" w:rsidRPr="00FC4AE5" w:rsidRDefault="00667F7C" w:rsidP="00FC4AE5">
          <w:pPr>
            <w:pStyle w:val="TOC2"/>
            <w:rPr>
              <w:rFonts w:eastAsiaTheme="minorEastAsia"/>
              <w:noProof/>
              <w:lang w:val="en-US" w:eastAsia="en-US"/>
            </w:rPr>
          </w:pPr>
          <w:hyperlink w:anchor="_Toc206594196" w:history="1">
            <w:r w:rsidR="005E3511" w:rsidRPr="00FC4AE5">
              <w:rPr>
                <w:rStyle w:val="Hyperlink"/>
                <w:rFonts w:eastAsia="Times New Roman"/>
                <w:noProof/>
              </w:rPr>
              <w:t>4.1 The use of traditional medicine in Lesotho</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_Toc206594196 \h </w:instrText>
            </w:r>
            <w:r w:rsidR="005E3511" w:rsidRPr="00FC4AE5">
              <w:rPr>
                <w:noProof/>
                <w:webHidden/>
              </w:rPr>
            </w:r>
            <w:r w:rsidR="005E3511" w:rsidRPr="00FC4AE5">
              <w:rPr>
                <w:noProof/>
                <w:webHidden/>
              </w:rPr>
              <w:fldChar w:fldCharType="separate"/>
            </w:r>
            <w:r w:rsidR="0083254F">
              <w:rPr>
                <w:noProof/>
                <w:webHidden/>
              </w:rPr>
              <w:t>57</w:t>
            </w:r>
            <w:r w:rsidR="005E3511" w:rsidRPr="00FC4AE5">
              <w:rPr>
                <w:noProof/>
                <w:webHidden/>
              </w:rPr>
              <w:fldChar w:fldCharType="end"/>
            </w:r>
          </w:hyperlink>
        </w:p>
        <w:p w14:paraId="60EAA928" w14:textId="3B8933F2" w:rsidR="005E3511" w:rsidRPr="00FC4AE5" w:rsidRDefault="00667F7C" w:rsidP="00FC4AE5">
          <w:pPr>
            <w:pStyle w:val="TOC2"/>
            <w:rPr>
              <w:rFonts w:eastAsiaTheme="minorEastAsia"/>
              <w:noProof/>
              <w:lang w:val="en-US" w:eastAsia="en-US"/>
            </w:rPr>
          </w:pPr>
          <w:hyperlink w:anchor="_Toc206594197" w:history="1">
            <w:r w:rsidR="005E3511" w:rsidRPr="00FC4AE5">
              <w:rPr>
                <w:rStyle w:val="Hyperlink"/>
                <w:rFonts w:eastAsia="Times New Roman"/>
                <w:noProof/>
              </w:rPr>
              <w:t>4.2 The preparation of traditional remedies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_Toc206594197 \h </w:instrText>
            </w:r>
            <w:r w:rsidR="005E3511" w:rsidRPr="00FC4AE5">
              <w:rPr>
                <w:noProof/>
                <w:webHidden/>
              </w:rPr>
            </w:r>
            <w:r w:rsidR="005E3511" w:rsidRPr="00FC4AE5">
              <w:rPr>
                <w:noProof/>
                <w:webHidden/>
              </w:rPr>
              <w:fldChar w:fldCharType="separate"/>
            </w:r>
            <w:r w:rsidR="0083254F">
              <w:rPr>
                <w:noProof/>
                <w:webHidden/>
              </w:rPr>
              <w:t>61</w:t>
            </w:r>
            <w:r w:rsidR="005E3511" w:rsidRPr="00FC4AE5">
              <w:rPr>
                <w:noProof/>
                <w:webHidden/>
              </w:rPr>
              <w:fldChar w:fldCharType="end"/>
            </w:r>
          </w:hyperlink>
        </w:p>
        <w:p w14:paraId="256842D8" w14:textId="59ACF471" w:rsidR="005E3511" w:rsidRPr="00FC4AE5" w:rsidRDefault="00667F7C" w:rsidP="00FC4AE5">
          <w:pPr>
            <w:pStyle w:val="TOC2"/>
            <w:rPr>
              <w:rFonts w:eastAsiaTheme="minorEastAsia"/>
              <w:noProof/>
              <w:lang w:val="en-US" w:eastAsia="en-US"/>
            </w:rPr>
          </w:pPr>
          <w:hyperlink w:anchor="_Toc206594198" w:history="1">
            <w:r w:rsidR="005E3511" w:rsidRPr="00FC4AE5">
              <w:rPr>
                <w:rStyle w:val="Hyperlink"/>
                <w:rFonts w:eastAsia="Times New Roman"/>
                <w:noProof/>
              </w:rPr>
              <w:t>4.3 Reasons behind people’s usage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_Toc206594198 \h </w:instrText>
            </w:r>
            <w:r w:rsidR="005E3511" w:rsidRPr="00FC4AE5">
              <w:rPr>
                <w:noProof/>
                <w:webHidden/>
              </w:rPr>
            </w:r>
            <w:r w:rsidR="005E3511" w:rsidRPr="00FC4AE5">
              <w:rPr>
                <w:noProof/>
                <w:webHidden/>
              </w:rPr>
              <w:fldChar w:fldCharType="separate"/>
            </w:r>
            <w:r w:rsidR="0083254F">
              <w:rPr>
                <w:noProof/>
                <w:webHidden/>
              </w:rPr>
              <w:t>62</w:t>
            </w:r>
            <w:r w:rsidR="005E3511" w:rsidRPr="00FC4AE5">
              <w:rPr>
                <w:noProof/>
                <w:webHidden/>
              </w:rPr>
              <w:fldChar w:fldCharType="end"/>
            </w:r>
          </w:hyperlink>
        </w:p>
        <w:p w14:paraId="2BD90DBF" w14:textId="0A184508" w:rsidR="005E3511" w:rsidRPr="00FC4AE5" w:rsidRDefault="00667F7C" w:rsidP="00FC4AE5">
          <w:pPr>
            <w:pStyle w:val="TOC2"/>
            <w:rPr>
              <w:rFonts w:eastAsiaTheme="minorEastAsia"/>
              <w:noProof/>
              <w:lang w:val="en-US" w:eastAsia="en-US"/>
            </w:rPr>
          </w:pPr>
          <w:hyperlink w:anchor="_Toc206594199" w:history="1">
            <w:r w:rsidR="005E3511" w:rsidRPr="00FC4AE5">
              <w:rPr>
                <w:rStyle w:val="Hyperlink"/>
                <w:rFonts w:eastAsia="Times New Roman"/>
                <w:noProof/>
              </w:rPr>
              <w:t>4.4 Lived experiences of NCD patients using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_Toc206594199 \h </w:instrText>
            </w:r>
            <w:r w:rsidR="005E3511" w:rsidRPr="00FC4AE5">
              <w:rPr>
                <w:noProof/>
                <w:webHidden/>
              </w:rPr>
            </w:r>
            <w:r w:rsidR="005E3511" w:rsidRPr="00FC4AE5">
              <w:rPr>
                <w:noProof/>
                <w:webHidden/>
              </w:rPr>
              <w:fldChar w:fldCharType="separate"/>
            </w:r>
            <w:r w:rsidR="0083254F">
              <w:rPr>
                <w:noProof/>
                <w:webHidden/>
              </w:rPr>
              <w:t>66</w:t>
            </w:r>
            <w:r w:rsidR="005E3511" w:rsidRPr="00FC4AE5">
              <w:rPr>
                <w:noProof/>
                <w:webHidden/>
              </w:rPr>
              <w:fldChar w:fldCharType="end"/>
            </w:r>
          </w:hyperlink>
        </w:p>
        <w:p w14:paraId="40F1117B" w14:textId="53A42CC1" w:rsidR="005E3511" w:rsidRPr="00FC4AE5" w:rsidRDefault="00667F7C" w:rsidP="00FC4AE5">
          <w:pPr>
            <w:pStyle w:val="TOC2"/>
            <w:rPr>
              <w:rFonts w:eastAsiaTheme="minorEastAsia"/>
              <w:noProof/>
              <w:lang w:val="en-US" w:eastAsia="en-US"/>
            </w:rPr>
          </w:pPr>
          <w:hyperlink w:anchor="_Toc206594200" w:history="1">
            <w:r w:rsidR="005E3511" w:rsidRPr="00FC4AE5">
              <w:rPr>
                <w:rStyle w:val="Hyperlink"/>
                <w:rFonts w:eastAsia="Times New Roman"/>
                <w:noProof/>
              </w:rPr>
              <w:t>4.5 Attitudes of health facilities staff on the use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_Toc206594200 \h </w:instrText>
            </w:r>
            <w:r w:rsidR="005E3511" w:rsidRPr="00FC4AE5">
              <w:rPr>
                <w:noProof/>
                <w:webHidden/>
              </w:rPr>
            </w:r>
            <w:r w:rsidR="005E3511" w:rsidRPr="00FC4AE5">
              <w:rPr>
                <w:noProof/>
                <w:webHidden/>
              </w:rPr>
              <w:fldChar w:fldCharType="separate"/>
            </w:r>
            <w:r w:rsidR="0083254F">
              <w:rPr>
                <w:noProof/>
                <w:webHidden/>
              </w:rPr>
              <w:t>73</w:t>
            </w:r>
            <w:r w:rsidR="005E3511" w:rsidRPr="00FC4AE5">
              <w:rPr>
                <w:noProof/>
                <w:webHidden/>
              </w:rPr>
              <w:fldChar w:fldCharType="end"/>
            </w:r>
          </w:hyperlink>
        </w:p>
        <w:p w14:paraId="7B388541" w14:textId="618E38D8" w:rsidR="005E3511" w:rsidRPr="00FC4AE5" w:rsidRDefault="00667F7C" w:rsidP="00FC4AE5">
          <w:pPr>
            <w:pStyle w:val="TOC2"/>
            <w:rPr>
              <w:rFonts w:eastAsiaTheme="minorEastAsia"/>
              <w:noProof/>
              <w:lang w:val="en-US" w:eastAsia="en-US"/>
            </w:rPr>
          </w:pPr>
          <w:hyperlink w:anchor="_Toc206594201" w:history="1">
            <w:r w:rsidR="005E3511" w:rsidRPr="00FC4AE5">
              <w:rPr>
                <w:rStyle w:val="Hyperlink"/>
                <w:rFonts w:eastAsia="Times New Roman"/>
                <w:noProof/>
              </w:rPr>
              <w:t>4.6 Lack of Recording, Research and Dosage of Traditional Medicine Concoctions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_Toc206594201 \h </w:instrText>
            </w:r>
            <w:r w:rsidR="005E3511" w:rsidRPr="00FC4AE5">
              <w:rPr>
                <w:noProof/>
                <w:webHidden/>
              </w:rPr>
            </w:r>
            <w:r w:rsidR="005E3511" w:rsidRPr="00FC4AE5">
              <w:rPr>
                <w:noProof/>
                <w:webHidden/>
              </w:rPr>
              <w:fldChar w:fldCharType="separate"/>
            </w:r>
            <w:r w:rsidR="0083254F">
              <w:rPr>
                <w:noProof/>
                <w:webHidden/>
              </w:rPr>
              <w:t>77</w:t>
            </w:r>
            <w:r w:rsidR="005E3511" w:rsidRPr="00FC4AE5">
              <w:rPr>
                <w:noProof/>
                <w:webHidden/>
              </w:rPr>
              <w:fldChar w:fldCharType="end"/>
            </w:r>
          </w:hyperlink>
        </w:p>
        <w:p w14:paraId="425D0C31" w14:textId="14644F82" w:rsidR="005E3511" w:rsidRPr="00FC4AE5" w:rsidRDefault="00667F7C" w:rsidP="00FC4AE5">
          <w:pPr>
            <w:pStyle w:val="TOC2"/>
            <w:rPr>
              <w:rFonts w:eastAsiaTheme="minorEastAsia"/>
              <w:noProof/>
              <w:lang w:val="en-US" w:eastAsia="en-US"/>
            </w:rPr>
          </w:pPr>
          <w:hyperlink w:anchor="_Toc206594202" w:history="1">
            <w:r w:rsidR="005E3511" w:rsidRPr="00FC4AE5">
              <w:rPr>
                <w:rStyle w:val="Hyperlink"/>
                <w:rFonts w:eastAsia="Times New Roman"/>
                <w:noProof/>
              </w:rPr>
              <w:t>4.7 Way forward for the usage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_Toc206594202 \h </w:instrText>
            </w:r>
            <w:r w:rsidR="005E3511" w:rsidRPr="00FC4AE5">
              <w:rPr>
                <w:noProof/>
                <w:webHidden/>
              </w:rPr>
            </w:r>
            <w:r w:rsidR="005E3511" w:rsidRPr="00FC4AE5">
              <w:rPr>
                <w:noProof/>
                <w:webHidden/>
              </w:rPr>
              <w:fldChar w:fldCharType="separate"/>
            </w:r>
            <w:r w:rsidR="0083254F">
              <w:rPr>
                <w:noProof/>
                <w:webHidden/>
              </w:rPr>
              <w:t>80</w:t>
            </w:r>
            <w:r w:rsidR="005E3511" w:rsidRPr="00FC4AE5">
              <w:rPr>
                <w:noProof/>
                <w:webHidden/>
              </w:rPr>
              <w:fldChar w:fldCharType="end"/>
            </w:r>
          </w:hyperlink>
        </w:p>
        <w:p w14:paraId="06A99E21" w14:textId="3F00C538" w:rsidR="005E3511" w:rsidRPr="00FC4AE5" w:rsidRDefault="00667F7C" w:rsidP="00FC4AE5">
          <w:pPr>
            <w:pStyle w:val="TOC2"/>
            <w:rPr>
              <w:rFonts w:eastAsiaTheme="minorEastAsia"/>
              <w:noProof/>
              <w:lang w:val="en-US" w:eastAsia="en-US"/>
            </w:rPr>
          </w:pPr>
          <w:hyperlink w:anchor="_Toc206594203" w:history="1">
            <w:r w:rsidR="005E3511" w:rsidRPr="00FC4AE5">
              <w:rPr>
                <w:rStyle w:val="Hyperlink"/>
                <w:rFonts w:eastAsia="Times New Roman"/>
                <w:noProof/>
              </w:rPr>
              <w:t>4.8 Conclusion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_Toc206594203 \h </w:instrText>
            </w:r>
            <w:r w:rsidR="005E3511" w:rsidRPr="00FC4AE5">
              <w:rPr>
                <w:noProof/>
                <w:webHidden/>
              </w:rPr>
            </w:r>
            <w:r w:rsidR="005E3511" w:rsidRPr="00FC4AE5">
              <w:rPr>
                <w:noProof/>
                <w:webHidden/>
              </w:rPr>
              <w:fldChar w:fldCharType="separate"/>
            </w:r>
            <w:r w:rsidR="0083254F">
              <w:rPr>
                <w:noProof/>
                <w:webHidden/>
              </w:rPr>
              <w:t>83</w:t>
            </w:r>
            <w:r w:rsidR="005E3511" w:rsidRPr="00FC4AE5">
              <w:rPr>
                <w:noProof/>
                <w:webHidden/>
              </w:rPr>
              <w:fldChar w:fldCharType="end"/>
            </w:r>
          </w:hyperlink>
        </w:p>
        <w:p w14:paraId="342401CD" w14:textId="1AE32894"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204" w:history="1">
            <w:r w:rsidR="005E3511" w:rsidRPr="00FC4AE5">
              <w:rPr>
                <w:rStyle w:val="Hyperlink"/>
                <w:rFonts w:ascii="Times New Roman" w:eastAsia="Times New Roman" w:hAnsi="Times New Roman" w:cs="Times New Roman"/>
                <w:b/>
                <w:noProof/>
                <w:sz w:val="24"/>
                <w:szCs w:val="24"/>
              </w:rPr>
              <w:t>CHAPTER FIVE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_Toc206594204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84</w:t>
            </w:r>
            <w:r w:rsidR="005E3511" w:rsidRPr="00FC4AE5">
              <w:rPr>
                <w:rFonts w:ascii="Times New Roman" w:hAnsi="Times New Roman" w:cs="Times New Roman"/>
                <w:noProof/>
                <w:webHidden/>
                <w:sz w:val="24"/>
                <w:szCs w:val="24"/>
              </w:rPr>
              <w:fldChar w:fldCharType="end"/>
            </w:r>
          </w:hyperlink>
        </w:p>
        <w:p w14:paraId="6465D695" w14:textId="5090D896"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205" w:history="1">
            <w:r w:rsidR="005E3511" w:rsidRPr="00FC4AE5">
              <w:rPr>
                <w:rStyle w:val="Hyperlink"/>
                <w:rFonts w:ascii="Times New Roman" w:eastAsia="Times New Roman" w:hAnsi="Times New Roman" w:cs="Times New Roman"/>
                <w:b/>
                <w:noProof/>
                <w:sz w:val="24"/>
                <w:szCs w:val="24"/>
              </w:rPr>
              <w:t>CONCLUSIONS AND RECOMMENDATIONS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_Toc206594205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84</w:t>
            </w:r>
            <w:r w:rsidR="005E3511" w:rsidRPr="00FC4AE5">
              <w:rPr>
                <w:rFonts w:ascii="Times New Roman" w:hAnsi="Times New Roman" w:cs="Times New Roman"/>
                <w:noProof/>
                <w:webHidden/>
                <w:sz w:val="24"/>
                <w:szCs w:val="24"/>
              </w:rPr>
              <w:fldChar w:fldCharType="end"/>
            </w:r>
          </w:hyperlink>
        </w:p>
        <w:p w14:paraId="31E60C6A" w14:textId="1014197C" w:rsidR="005E3511" w:rsidRPr="00FC4AE5" w:rsidRDefault="00667F7C" w:rsidP="00FC4AE5">
          <w:pPr>
            <w:pStyle w:val="TOC2"/>
            <w:rPr>
              <w:rFonts w:eastAsiaTheme="minorEastAsia"/>
              <w:noProof/>
              <w:lang w:val="en-US" w:eastAsia="en-US"/>
            </w:rPr>
          </w:pPr>
          <w:hyperlink w:anchor="_Toc206594206" w:history="1">
            <w:r w:rsidR="005E3511" w:rsidRPr="00FC4AE5">
              <w:rPr>
                <w:rStyle w:val="Hyperlink"/>
                <w:rFonts w:eastAsia="Times New Roman"/>
                <w:noProof/>
              </w:rPr>
              <w:t>5.0 Introduction</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_Toc206594206 \h </w:instrText>
            </w:r>
            <w:r w:rsidR="005E3511" w:rsidRPr="00FC4AE5">
              <w:rPr>
                <w:noProof/>
                <w:webHidden/>
              </w:rPr>
            </w:r>
            <w:r w:rsidR="005E3511" w:rsidRPr="00FC4AE5">
              <w:rPr>
                <w:noProof/>
                <w:webHidden/>
              </w:rPr>
              <w:fldChar w:fldCharType="separate"/>
            </w:r>
            <w:r w:rsidR="0083254F">
              <w:rPr>
                <w:noProof/>
                <w:webHidden/>
              </w:rPr>
              <w:t>84</w:t>
            </w:r>
            <w:r w:rsidR="005E3511" w:rsidRPr="00FC4AE5">
              <w:rPr>
                <w:noProof/>
                <w:webHidden/>
              </w:rPr>
              <w:fldChar w:fldCharType="end"/>
            </w:r>
          </w:hyperlink>
        </w:p>
        <w:p w14:paraId="617702C4" w14:textId="3650FC07" w:rsidR="005E3511" w:rsidRPr="00FC4AE5" w:rsidRDefault="00667F7C" w:rsidP="00FC4AE5">
          <w:pPr>
            <w:pStyle w:val="TOC2"/>
            <w:rPr>
              <w:rFonts w:eastAsiaTheme="minorEastAsia"/>
              <w:noProof/>
              <w:lang w:val="en-US" w:eastAsia="en-US"/>
            </w:rPr>
          </w:pPr>
          <w:hyperlink w:anchor="_Toc206594207" w:history="1">
            <w:r w:rsidR="005E3511" w:rsidRPr="00FC4AE5">
              <w:rPr>
                <w:rStyle w:val="Hyperlink"/>
                <w:rFonts w:eastAsia="Times New Roman"/>
                <w:noProof/>
              </w:rPr>
              <w:t>5.1 Social constructivism and the use of traditional medicine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_Toc206594207 \h </w:instrText>
            </w:r>
            <w:r w:rsidR="005E3511" w:rsidRPr="00FC4AE5">
              <w:rPr>
                <w:noProof/>
                <w:webHidden/>
              </w:rPr>
            </w:r>
            <w:r w:rsidR="005E3511" w:rsidRPr="00FC4AE5">
              <w:rPr>
                <w:noProof/>
                <w:webHidden/>
              </w:rPr>
              <w:fldChar w:fldCharType="separate"/>
            </w:r>
            <w:r w:rsidR="0083254F">
              <w:rPr>
                <w:noProof/>
                <w:webHidden/>
              </w:rPr>
              <w:t>84</w:t>
            </w:r>
            <w:r w:rsidR="005E3511" w:rsidRPr="00FC4AE5">
              <w:rPr>
                <w:noProof/>
                <w:webHidden/>
              </w:rPr>
              <w:fldChar w:fldCharType="end"/>
            </w:r>
          </w:hyperlink>
        </w:p>
        <w:p w14:paraId="2DB20540" w14:textId="70250B58" w:rsidR="005E3511" w:rsidRPr="00FC4AE5" w:rsidRDefault="00667F7C" w:rsidP="00FC4AE5">
          <w:pPr>
            <w:pStyle w:val="TOC2"/>
            <w:rPr>
              <w:rFonts w:eastAsiaTheme="minorEastAsia"/>
              <w:noProof/>
              <w:lang w:val="en-US" w:eastAsia="en-US"/>
            </w:rPr>
          </w:pPr>
          <w:hyperlink w:anchor="_Toc206594208" w:history="1">
            <w:r w:rsidR="005E3511" w:rsidRPr="00FC4AE5">
              <w:rPr>
                <w:rStyle w:val="Hyperlink"/>
                <w:rFonts w:eastAsia="Times New Roman"/>
                <w:noProof/>
              </w:rPr>
              <w:t>5.2 Summary of Findings</w:t>
            </w:r>
            <w:r w:rsidR="005E3511" w:rsidRPr="00FC4AE5">
              <w:rPr>
                <w:noProof/>
                <w:webHidden/>
              </w:rPr>
              <w:tab/>
            </w:r>
            <w:r w:rsidR="00117A11">
              <w:rPr>
                <w:noProof/>
                <w:webHidden/>
              </w:rPr>
              <w:t xml:space="preserve"> </w:t>
            </w:r>
            <w:r w:rsidR="005E3511" w:rsidRPr="00FC4AE5">
              <w:rPr>
                <w:noProof/>
                <w:webHidden/>
              </w:rPr>
              <w:fldChar w:fldCharType="begin"/>
            </w:r>
            <w:r w:rsidR="005E3511" w:rsidRPr="00FC4AE5">
              <w:rPr>
                <w:noProof/>
                <w:webHidden/>
              </w:rPr>
              <w:instrText xml:space="preserve"> PAGEREF _Toc206594208 \h </w:instrText>
            </w:r>
            <w:r w:rsidR="005E3511" w:rsidRPr="00FC4AE5">
              <w:rPr>
                <w:noProof/>
                <w:webHidden/>
              </w:rPr>
            </w:r>
            <w:r w:rsidR="005E3511" w:rsidRPr="00FC4AE5">
              <w:rPr>
                <w:noProof/>
                <w:webHidden/>
              </w:rPr>
              <w:fldChar w:fldCharType="separate"/>
            </w:r>
            <w:r w:rsidR="0083254F">
              <w:rPr>
                <w:noProof/>
                <w:webHidden/>
              </w:rPr>
              <w:t>85</w:t>
            </w:r>
            <w:r w:rsidR="005E3511" w:rsidRPr="00FC4AE5">
              <w:rPr>
                <w:noProof/>
                <w:webHidden/>
              </w:rPr>
              <w:fldChar w:fldCharType="end"/>
            </w:r>
          </w:hyperlink>
        </w:p>
        <w:p w14:paraId="21803F3E" w14:textId="6FC9554D"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209" w:history="1">
            <w:r w:rsidR="005E3511" w:rsidRPr="00FC4AE5">
              <w:rPr>
                <w:rStyle w:val="Hyperlink"/>
                <w:rFonts w:ascii="Times New Roman" w:hAnsi="Times New Roman" w:cs="Times New Roman"/>
                <w:noProof/>
                <w:sz w:val="24"/>
                <w:szCs w:val="24"/>
              </w:rPr>
              <w:t>5.2.1 Objectives and Findings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_Toc206594209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86</w:t>
            </w:r>
            <w:r w:rsidR="005E3511" w:rsidRPr="00FC4AE5">
              <w:rPr>
                <w:rFonts w:ascii="Times New Roman" w:hAnsi="Times New Roman" w:cs="Times New Roman"/>
                <w:noProof/>
                <w:webHidden/>
                <w:sz w:val="24"/>
                <w:szCs w:val="24"/>
              </w:rPr>
              <w:fldChar w:fldCharType="end"/>
            </w:r>
          </w:hyperlink>
        </w:p>
        <w:p w14:paraId="500702F1" w14:textId="68E46AD3"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210" w:history="1">
            <w:r w:rsidR="005E3511" w:rsidRPr="00FC4AE5">
              <w:rPr>
                <w:rStyle w:val="Hyperlink"/>
                <w:rFonts w:ascii="Times New Roman" w:hAnsi="Times New Roman" w:cs="Times New Roman"/>
                <w:noProof/>
                <w:sz w:val="24"/>
                <w:szCs w:val="24"/>
              </w:rPr>
              <w:t>5.2.1.1 The lived experiences of NCD patients using Traditional Medicine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_Toc206594210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86</w:t>
            </w:r>
            <w:r w:rsidR="005E3511" w:rsidRPr="00FC4AE5">
              <w:rPr>
                <w:rFonts w:ascii="Times New Roman" w:hAnsi="Times New Roman" w:cs="Times New Roman"/>
                <w:noProof/>
                <w:webHidden/>
                <w:sz w:val="24"/>
                <w:szCs w:val="24"/>
              </w:rPr>
              <w:fldChar w:fldCharType="end"/>
            </w:r>
          </w:hyperlink>
        </w:p>
        <w:p w14:paraId="3808B417" w14:textId="282C1FE3"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211" w:history="1">
            <w:r w:rsidR="005E3511" w:rsidRPr="00FC4AE5">
              <w:rPr>
                <w:rStyle w:val="Hyperlink"/>
                <w:rFonts w:ascii="Times New Roman" w:hAnsi="Times New Roman" w:cs="Times New Roman"/>
                <w:noProof/>
                <w:sz w:val="24"/>
                <w:szCs w:val="24"/>
              </w:rPr>
              <w:t>5.2.1.2 Attitudes of Western health practitioners on the use of Traditional Medicine</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_Toc206594211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89</w:t>
            </w:r>
            <w:r w:rsidR="005E3511" w:rsidRPr="00FC4AE5">
              <w:rPr>
                <w:rFonts w:ascii="Times New Roman" w:hAnsi="Times New Roman" w:cs="Times New Roman"/>
                <w:noProof/>
                <w:webHidden/>
                <w:sz w:val="24"/>
                <w:szCs w:val="24"/>
              </w:rPr>
              <w:fldChar w:fldCharType="end"/>
            </w:r>
          </w:hyperlink>
        </w:p>
        <w:p w14:paraId="40F19658" w14:textId="2AFA08C8" w:rsidR="005E3511" w:rsidRPr="00FC4AE5" w:rsidRDefault="00667F7C" w:rsidP="00FC4AE5">
          <w:pPr>
            <w:pStyle w:val="TOC3"/>
            <w:tabs>
              <w:tab w:val="right" w:leader="dot" w:pos="9350"/>
            </w:tabs>
            <w:spacing w:line="360" w:lineRule="auto"/>
            <w:rPr>
              <w:rFonts w:ascii="Times New Roman" w:eastAsiaTheme="minorEastAsia" w:hAnsi="Times New Roman" w:cs="Times New Roman"/>
              <w:noProof/>
              <w:sz w:val="24"/>
              <w:szCs w:val="24"/>
              <w:lang w:val="en-US"/>
            </w:rPr>
          </w:pPr>
          <w:hyperlink w:anchor="_Toc206594212" w:history="1">
            <w:r w:rsidR="005E3511" w:rsidRPr="00FC4AE5">
              <w:rPr>
                <w:rStyle w:val="Hyperlink"/>
                <w:rFonts w:ascii="Times New Roman" w:hAnsi="Times New Roman" w:cs="Times New Roman"/>
                <w:noProof/>
                <w:sz w:val="24"/>
                <w:szCs w:val="24"/>
              </w:rPr>
              <w:t>5.2.1.3 Insights from the study and recommendations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_Toc206594212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90</w:t>
            </w:r>
            <w:r w:rsidR="005E3511" w:rsidRPr="00FC4AE5">
              <w:rPr>
                <w:rFonts w:ascii="Times New Roman" w:hAnsi="Times New Roman" w:cs="Times New Roman"/>
                <w:noProof/>
                <w:webHidden/>
                <w:sz w:val="24"/>
                <w:szCs w:val="24"/>
              </w:rPr>
              <w:fldChar w:fldCharType="end"/>
            </w:r>
          </w:hyperlink>
        </w:p>
        <w:p w14:paraId="0F218C75" w14:textId="2143A0A2" w:rsidR="005E3511" w:rsidRPr="00FC4AE5" w:rsidRDefault="00667F7C" w:rsidP="00FC4AE5">
          <w:pPr>
            <w:pStyle w:val="TOC2"/>
            <w:rPr>
              <w:rFonts w:eastAsiaTheme="minorEastAsia"/>
              <w:noProof/>
              <w:lang w:val="en-US" w:eastAsia="en-US"/>
            </w:rPr>
          </w:pPr>
          <w:hyperlink w:anchor="_Toc206594213" w:history="1">
            <w:r w:rsidR="005E3511" w:rsidRPr="00FC4AE5">
              <w:rPr>
                <w:rStyle w:val="Hyperlink"/>
                <w:rFonts w:eastAsia="Times New Roman"/>
                <w:noProof/>
              </w:rPr>
              <w:t>5.3 Implications of the Findings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_Toc206594213 \h </w:instrText>
            </w:r>
            <w:r w:rsidR="005E3511" w:rsidRPr="00FC4AE5">
              <w:rPr>
                <w:noProof/>
                <w:webHidden/>
              </w:rPr>
            </w:r>
            <w:r w:rsidR="005E3511" w:rsidRPr="00FC4AE5">
              <w:rPr>
                <w:noProof/>
                <w:webHidden/>
              </w:rPr>
              <w:fldChar w:fldCharType="separate"/>
            </w:r>
            <w:r w:rsidR="0083254F">
              <w:rPr>
                <w:noProof/>
                <w:webHidden/>
              </w:rPr>
              <w:t>91</w:t>
            </w:r>
            <w:r w:rsidR="005E3511" w:rsidRPr="00FC4AE5">
              <w:rPr>
                <w:noProof/>
                <w:webHidden/>
              </w:rPr>
              <w:fldChar w:fldCharType="end"/>
            </w:r>
          </w:hyperlink>
        </w:p>
        <w:p w14:paraId="151619DB" w14:textId="617DA76F" w:rsidR="005E3511" w:rsidRPr="00FC4AE5" w:rsidRDefault="00667F7C" w:rsidP="00FC4AE5">
          <w:pPr>
            <w:pStyle w:val="TOC2"/>
            <w:rPr>
              <w:rFonts w:eastAsiaTheme="minorEastAsia"/>
              <w:noProof/>
              <w:lang w:val="en-US" w:eastAsia="en-US"/>
            </w:rPr>
          </w:pPr>
          <w:hyperlink w:anchor="_Toc206594214" w:history="1">
            <w:r w:rsidR="005E3511" w:rsidRPr="00FC4AE5">
              <w:rPr>
                <w:rStyle w:val="Hyperlink"/>
                <w:rFonts w:eastAsia="Times New Roman"/>
                <w:noProof/>
              </w:rPr>
              <w:t>5.4 Suggestions for future research</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_Toc206594214 \h </w:instrText>
            </w:r>
            <w:r w:rsidR="005E3511" w:rsidRPr="00FC4AE5">
              <w:rPr>
                <w:noProof/>
                <w:webHidden/>
              </w:rPr>
            </w:r>
            <w:r w:rsidR="005E3511" w:rsidRPr="00FC4AE5">
              <w:rPr>
                <w:noProof/>
                <w:webHidden/>
              </w:rPr>
              <w:fldChar w:fldCharType="separate"/>
            </w:r>
            <w:r w:rsidR="0083254F">
              <w:rPr>
                <w:noProof/>
                <w:webHidden/>
              </w:rPr>
              <w:t>92</w:t>
            </w:r>
            <w:r w:rsidR="005E3511" w:rsidRPr="00FC4AE5">
              <w:rPr>
                <w:noProof/>
                <w:webHidden/>
              </w:rPr>
              <w:fldChar w:fldCharType="end"/>
            </w:r>
          </w:hyperlink>
        </w:p>
        <w:p w14:paraId="0BEAA6A0" w14:textId="4082CCA4"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215" w:history="1">
            <w:r w:rsidR="005E3511" w:rsidRPr="00FC4AE5">
              <w:rPr>
                <w:rStyle w:val="Hyperlink"/>
                <w:rFonts w:ascii="Times New Roman" w:eastAsia="Times New Roman" w:hAnsi="Times New Roman" w:cs="Times New Roman"/>
                <w:b/>
                <w:noProof/>
                <w:sz w:val="24"/>
                <w:szCs w:val="24"/>
              </w:rPr>
              <w:t>REFERENCES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_Toc206594215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93</w:t>
            </w:r>
            <w:r w:rsidR="005E3511" w:rsidRPr="00FC4AE5">
              <w:rPr>
                <w:rFonts w:ascii="Times New Roman" w:hAnsi="Times New Roman" w:cs="Times New Roman"/>
                <w:noProof/>
                <w:webHidden/>
                <w:sz w:val="24"/>
                <w:szCs w:val="24"/>
              </w:rPr>
              <w:fldChar w:fldCharType="end"/>
            </w:r>
          </w:hyperlink>
        </w:p>
        <w:p w14:paraId="44070737" w14:textId="730BEA34" w:rsidR="005E3511" w:rsidRPr="00FC4AE5" w:rsidRDefault="00667F7C" w:rsidP="00FC4AE5">
          <w:pPr>
            <w:pStyle w:val="TOC1"/>
            <w:tabs>
              <w:tab w:val="right" w:leader="dot" w:pos="9350"/>
            </w:tabs>
            <w:spacing w:line="360" w:lineRule="auto"/>
            <w:rPr>
              <w:rFonts w:ascii="Times New Roman" w:eastAsiaTheme="minorEastAsia" w:hAnsi="Times New Roman" w:cs="Times New Roman"/>
              <w:noProof/>
              <w:sz w:val="24"/>
              <w:szCs w:val="24"/>
              <w:lang w:val="en-US" w:eastAsia="en-US"/>
            </w:rPr>
          </w:pPr>
          <w:hyperlink w:anchor="_Toc206594216" w:history="1">
            <w:r w:rsidR="005E3511" w:rsidRPr="00FC4AE5">
              <w:rPr>
                <w:rStyle w:val="Hyperlink"/>
                <w:rFonts w:ascii="Times New Roman" w:eastAsia="Times New Roman" w:hAnsi="Times New Roman" w:cs="Times New Roman"/>
                <w:b/>
                <w:noProof/>
                <w:sz w:val="24"/>
                <w:szCs w:val="24"/>
              </w:rPr>
              <w:t>APPENDICES</w:t>
            </w:r>
            <w:r w:rsidR="005E3511" w:rsidRPr="00FC4AE5">
              <w:rPr>
                <w:rFonts w:ascii="Times New Roman" w:hAnsi="Times New Roman" w:cs="Times New Roman"/>
                <w:noProof/>
                <w:webHidden/>
                <w:sz w:val="24"/>
                <w:szCs w:val="24"/>
              </w:rPr>
              <w:tab/>
            </w:r>
            <w:r w:rsidR="005E3511" w:rsidRPr="00FC4AE5">
              <w:rPr>
                <w:rFonts w:ascii="Times New Roman" w:hAnsi="Times New Roman" w:cs="Times New Roman"/>
                <w:noProof/>
                <w:webHidden/>
                <w:sz w:val="24"/>
                <w:szCs w:val="24"/>
              </w:rPr>
              <w:fldChar w:fldCharType="begin"/>
            </w:r>
            <w:r w:rsidR="005E3511" w:rsidRPr="00FC4AE5">
              <w:rPr>
                <w:rFonts w:ascii="Times New Roman" w:hAnsi="Times New Roman" w:cs="Times New Roman"/>
                <w:noProof/>
                <w:webHidden/>
                <w:sz w:val="24"/>
                <w:szCs w:val="24"/>
              </w:rPr>
              <w:instrText xml:space="preserve"> PAGEREF _Toc206594216 \h </w:instrText>
            </w:r>
            <w:r w:rsidR="005E3511" w:rsidRPr="00FC4AE5">
              <w:rPr>
                <w:rFonts w:ascii="Times New Roman" w:hAnsi="Times New Roman" w:cs="Times New Roman"/>
                <w:noProof/>
                <w:webHidden/>
                <w:sz w:val="24"/>
                <w:szCs w:val="24"/>
              </w:rPr>
            </w:r>
            <w:r w:rsidR="005E3511" w:rsidRPr="00FC4AE5">
              <w:rPr>
                <w:rFonts w:ascii="Times New Roman" w:hAnsi="Times New Roman" w:cs="Times New Roman"/>
                <w:noProof/>
                <w:webHidden/>
                <w:sz w:val="24"/>
                <w:szCs w:val="24"/>
              </w:rPr>
              <w:fldChar w:fldCharType="separate"/>
            </w:r>
            <w:r w:rsidR="0083254F">
              <w:rPr>
                <w:rFonts w:ascii="Times New Roman" w:hAnsi="Times New Roman" w:cs="Times New Roman"/>
                <w:noProof/>
                <w:webHidden/>
                <w:sz w:val="24"/>
                <w:szCs w:val="24"/>
              </w:rPr>
              <w:t>114</w:t>
            </w:r>
            <w:r w:rsidR="005E3511" w:rsidRPr="00FC4AE5">
              <w:rPr>
                <w:rFonts w:ascii="Times New Roman" w:hAnsi="Times New Roman" w:cs="Times New Roman"/>
                <w:noProof/>
                <w:webHidden/>
                <w:sz w:val="24"/>
                <w:szCs w:val="24"/>
              </w:rPr>
              <w:fldChar w:fldCharType="end"/>
            </w:r>
          </w:hyperlink>
        </w:p>
        <w:p w14:paraId="5CACA092" w14:textId="39A41418" w:rsidR="005E3511" w:rsidRPr="00FC4AE5" w:rsidRDefault="00667F7C" w:rsidP="00FC4AE5">
          <w:pPr>
            <w:pStyle w:val="TOC2"/>
            <w:rPr>
              <w:rFonts w:eastAsiaTheme="minorEastAsia"/>
              <w:noProof/>
              <w:lang w:val="en-US" w:eastAsia="en-US"/>
            </w:rPr>
          </w:pPr>
          <w:hyperlink w:anchor="_Toc206594217" w:history="1">
            <w:r w:rsidR="005E3511" w:rsidRPr="00FC4AE5">
              <w:rPr>
                <w:rStyle w:val="Hyperlink"/>
                <w:rFonts w:eastAsia="Times New Roman"/>
                <w:noProof/>
              </w:rPr>
              <w:t>Appendix 1: Introduction Letter</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_Toc206594217 \h </w:instrText>
            </w:r>
            <w:r w:rsidR="005E3511" w:rsidRPr="00FC4AE5">
              <w:rPr>
                <w:noProof/>
                <w:webHidden/>
              </w:rPr>
            </w:r>
            <w:r w:rsidR="005E3511" w:rsidRPr="00FC4AE5">
              <w:rPr>
                <w:noProof/>
                <w:webHidden/>
              </w:rPr>
              <w:fldChar w:fldCharType="separate"/>
            </w:r>
            <w:r w:rsidR="0083254F">
              <w:rPr>
                <w:noProof/>
                <w:webHidden/>
              </w:rPr>
              <w:t>114</w:t>
            </w:r>
            <w:r w:rsidR="005E3511" w:rsidRPr="00FC4AE5">
              <w:rPr>
                <w:noProof/>
                <w:webHidden/>
              </w:rPr>
              <w:fldChar w:fldCharType="end"/>
            </w:r>
          </w:hyperlink>
        </w:p>
        <w:p w14:paraId="6598E7D7" w14:textId="2F189AB9" w:rsidR="005E3511" w:rsidRPr="00FC4AE5" w:rsidRDefault="00667F7C" w:rsidP="00FC4AE5">
          <w:pPr>
            <w:pStyle w:val="TOC2"/>
            <w:rPr>
              <w:rFonts w:eastAsiaTheme="minorEastAsia"/>
              <w:noProof/>
              <w:lang w:val="en-US" w:eastAsia="en-US"/>
            </w:rPr>
          </w:pPr>
          <w:hyperlink w:anchor="_Toc206594218" w:history="1">
            <w:r w:rsidR="005E3511" w:rsidRPr="00FC4AE5">
              <w:rPr>
                <w:rStyle w:val="Hyperlink"/>
                <w:rFonts w:eastAsia="Times New Roman"/>
                <w:noProof/>
              </w:rPr>
              <w:t>APPENDIX 2: Main Interview Guide</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_Toc206594218 \h </w:instrText>
            </w:r>
            <w:r w:rsidR="005E3511" w:rsidRPr="00FC4AE5">
              <w:rPr>
                <w:noProof/>
                <w:webHidden/>
              </w:rPr>
            </w:r>
            <w:r w:rsidR="005E3511" w:rsidRPr="00FC4AE5">
              <w:rPr>
                <w:noProof/>
                <w:webHidden/>
              </w:rPr>
              <w:fldChar w:fldCharType="separate"/>
            </w:r>
            <w:r w:rsidR="0083254F">
              <w:rPr>
                <w:noProof/>
                <w:webHidden/>
              </w:rPr>
              <w:t>116</w:t>
            </w:r>
            <w:r w:rsidR="005E3511" w:rsidRPr="00FC4AE5">
              <w:rPr>
                <w:noProof/>
                <w:webHidden/>
              </w:rPr>
              <w:fldChar w:fldCharType="end"/>
            </w:r>
          </w:hyperlink>
        </w:p>
        <w:p w14:paraId="3603050A" w14:textId="03CA06C6" w:rsidR="005E3511" w:rsidRPr="00FC4AE5" w:rsidRDefault="00667F7C" w:rsidP="00FC4AE5">
          <w:pPr>
            <w:pStyle w:val="TOC2"/>
            <w:rPr>
              <w:rFonts w:eastAsiaTheme="minorEastAsia"/>
              <w:noProof/>
              <w:lang w:val="en-US" w:eastAsia="en-US"/>
            </w:rPr>
          </w:pPr>
          <w:hyperlink w:anchor="_Toc206594219" w:history="1">
            <w:r w:rsidR="005E3511" w:rsidRPr="00FC4AE5">
              <w:rPr>
                <w:rStyle w:val="Hyperlink"/>
                <w:rFonts w:eastAsia="Times New Roman"/>
                <w:noProof/>
              </w:rPr>
              <w:t>APPENDIX 3: Interview guide for key informants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_Toc206594219 \h </w:instrText>
            </w:r>
            <w:r w:rsidR="005E3511" w:rsidRPr="00FC4AE5">
              <w:rPr>
                <w:noProof/>
                <w:webHidden/>
              </w:rPr>
            </w:r>
            <w:r w:rsidR="005E3511" w:rsidRPr="00FC4AE5">
              <w:rPr>
                <w:noProof/>
                <w:webHidden/>
              </w:rPr>
              <w:fldChar w:fldCharType="separate"/>
            </w:r>
            <w:r w:rsidR="0083254F">
              <w:rPr>
                <w:noProof/>
                <w:webHidden/>
              </w:rPr>
              <w:t>119</w:t>
            </w:r>
            <w:r w:rsidR="005E3511" w:rsidRPr="00FC4AE5">
              <w:rPr>
                <w:noProof/>
                <w:webHidden/>
              </w:rPr>
              <w:fldChar w:fldCharType="end"/>
            </w:r>
          </w:hyperlink>
        </w:p>
        <w:p w14:paraId="2CE5139F" w14:textId="5F4E2D71" w:rsidR="005E3511" w:rsidRPr="00FC4AE5" w:rsidRDefault="00667F7C" w:rsidP="00FC4AE5">
          <w:pPr>
            <w:pStyle w:val="TOC2"/>
            <w:rPr>
              <w:rFonts w:eastAsiaTheme="minorEastAsia"/>
              <w:noProof/>
              <w:lang w:val="en-US" w:eastAsia="en-US"/>
            </w:rPr>
          </w:pPr>
          <w:hyperlink w:anchor="_Toc206594220" w:history="1">
            <w:r w:rsidR="005E3511" w:rsidRPr="00FC4AE5">
              <w:rPr>
                <w:rStyle w:val="Hyperlink"/>
                <w:rFonts w:eastAsia="Times New Roman"/>
                <w:noProof/>
              </w:rPr>
              <w:t>APPENDIX 4: Consent Forms</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_Toc206594220 \h </w:instrText>
            </w:r>
            <w:r w:rsidR="005E3511" w:rsidRPr="00FC4AE5">
              <w:rPr>
                <w:noProof/>
                <w:webHidden/>
              </w:rPr>
            </w:r>
            <w:r w:rsidR="005E3511" w:rsidRPr="00FC4AE5">
              <w:rPr>
                <w:noProof/>
                <w:webHidden/>
              </w:rPr>
              <w:fldChar w:fldCharType="separate"/>
            </w:r>
            <w:r w:rsidR="0083254F">
              <w:rPr>
                <w:noProof/>
                <w:webHidden/>
              </w:rPr>
              <w:t>121</w:t>
            </w:r>
            <w:r w:rsidR="005E3511" w:rsidRPr="00FC4AE5">
              <w:rPr>
                <w:noProof/>
                <w:webHidden/>
              </w:rPr>
              <w:fldChar w:fldCharType="end"/>
            </w:r>
          </w:hyperlink>
        </w:p>
        <w:p w14:paraId="6B2E7D12" w14:textId="00702C50" w:rsidR="005E3511" w:rsidRPr="00FC4AE5" w:rsidRDefault="00667F7C" w:rsidP="00FC4AE5">
          <w:pPr>
            <w:pStyle w:val="TOC2"/>
            <w:rPr>
              <w:rFonts w:eastAsiaTheme="minorEastAsia"/>
              <w:noProof/>
              <w:lang w:val="en-US" w:eastAsia="en-US"/>
            </w:rPr>
          </w:pPr>
          <w:hyperlink w:anchor="_Toc206594221" w:history="1">
            <w:r w:rsidR="005E3511" w:rsidRPr="00FC4AE5">
              <w:rPr>
                <w:rStyle w:val="Hyperlink"/>
                <w:rFonts w:eastAsia="Times New Roman"/>
                <w:noProof/>
              </w:rPr>
              <w:t>APPENDIX 5: Turnitin Similarity Report</w:t>
            </w:r>
            <w:r w:rsidR="005E3511" w:rsidRPr="00FC4AE5">
              <w:rPr>
                <w:noProof/>
                <w:webHidden/>
              </w:rPr>
              <w:tab/>
            </w:r>
            <w:r w:rsidR="005E3511" w:rsidRPr="00FC4AE5">
              <w:rPr>
                <w:noProof/>
                <w:webHidden/>
              </w:rPr>
              <w:fldChar w:fldCharType="begin"/>
            </w:r>
            <w:r w:rsidR="005E3511" w:rsidRPr="00FC4AE5">
              <w:rPr>
                <w:noProof/>
                <w:webHidden/>
              </w:rPr>
              <w:instrText xml:space="preserve"> PAGEREF _Toc206594221 \h </w:instrText>
            </w:r>
            <w:r w:rsidR="005E3511" w:rsidRPr="00FC4AE5">
              <w:rPr>
                <w:noProof/>
                <w:webHidden/>
              </w:rPr>
            </w:r>
            <w:r w:rsidR="005E3511" w:rsidRPr="00FC4AE5">
              <w:rPr>
                <w:noProof/>
                <w:webHidden/>
              </w:rPr>
              <w:fldChar w:fldCharType="separate"/>
            </w:r>
            <w:r w:rsidR="0083254F">
              <w:rPr>
                <w:noProof/>
                <w:webHidden/>
              </w:rPr>
              <w:t>123</w:t>
            </w:r>
            <w:r w:rsidR="005E3511" w:rsidRPr="00FC4AE5">
              <w:rPr>
                <w:noProof/>
                <w:webHidden/>
              </w:rPr>
              <w:fldChar w:fldCharType="end"/>
            </w:r>
          </w:hyperlink>
        </w:p>
        <w:p w14:paraId="6BEBCC42" w14:textId="68425F0C"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hAnsi="Times New Roman" w:cs="Times New Roman"/>
              <w:sz w:val="24"/>
              <w:szCs w:val="24"/>
            </w:rPr>
            <w:fldChar w:fldCharType="end"/>
          </w:r>
        </w:p>
      </w:sdtContent>
    </w:sdt>
    <w:p w14:paraId="5007FB88"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D497E79" w14:textId="77777777" w:rsidR="0037436B" w:rsidRPr="00FC4AE5" w:rsidRDefault="00B205CF" w:rsidP="00FC4AE5">
      <w:pPr>
        <w:spacing w:line="360" w:lineRule="auto"/>
        <w:jc w:val="both"/>
        <w:rPr>
          <w:rFonts w:ascii="Times New Roman" w:eastAsia="Times New Roman" w:hAnsi="Times New Roman" w:cs="Times New Roman"/>
          <w:b/>
          <w:sz w:val="24"/>
          <w:szCs w:val="24"/>
        </w:rPr>
      </w:pPr>
      <w:bookmarkStart w:id="15" w:name="_heading=h.1gywaqx44d6g" w:colFirst="0" w:colLast="0"/>
      <w:bookmarkEnd w:id="15"/>
      <w:r w:rsidRPr="00FC4AE5">
        <w:rPr>
          <w:rFonts w:ascii="Times New Roman" w:hAnsi="Times New Roman" w:cs="Times New Roman"/>
          <w:sz w:val="24"/>
          <w:szCs w:val="24"/>
        </w:rPr>
        <w:br w:type="page"/>
      </w:r>
    </w:p>
    <w:p w14:paraId="6785E1A3"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16" w:name="_Toc206594141"/>
      <w:r w:rsidRPr="00FC4AE5">
        <w:rPr>
          <w:rFonts w:ascii="Times New Roman" w:eastAsia="Times New Roman" w:hAnsi="Times New Roman" w:cs="Times New Roman"/>
          <w:b/>
          <w:color w:val="auto"/>
          <w:sz w:val="24"/>
          <w:szCs w:val="24"/>
        </w:rPr>
        <w:lastRenderedPageBreak/>
        <w:t>CHAPTER ONE</w:t>
      </w:r>
      <w:bookmarkEnd w:id="16"/>
    </w:p>
    <w:p w14:paraId="162E29D2"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17" w:name="_Toc206594142"/>
      <w:r w:rsidRPr="00FC4AE5">
        <w:rPr>
          <w:rFonts w:ascii="Times New Roman" w:eastAsia="Times New Roman" w:hAnsi="Times New Roman" w:cs="Times New Roman"/>
          <w:b/>
          <w:color w:val="auto"/>
          <w:sz w:val="24"/>
          <w:szCs w:val="24"/>
        </w:rPr>
        <w:t>INTRODUCTION AND BACKGROUND OF THE STUDY</w:t>
      </w:r>
      <w:bookmarkEnd w:id="17"/>
    </w:p>
    <w:p w14:paraId="04071D95" w14:textId="77777777" w:rsidR="00CF5726" w:rsidRPr="00FC4AE5" w:rsidRDefault="00CF5726" w:rsidP="00FC4AE5">
      <w:pPr>
        <w:spacing w:line="360" w:lineRule="auto"/>
        <w:rPr>
          <w:rFonts w:ascii="Times New Roman" w:hAnsi="Times New Roman" w:cs="Times New Roman"/>
          <w:sz w:val="24"/>
          <w:szCs w:val="24"/>
        </w:rPr>
      </w:pPr>
    </w:p>
    <w:p w14:paraId="20068AC3" w14:textId="77777777" w:rsidR="0037436B" w:rsidRPr="00FC4AE5" w:rsidRDefault="00B205CF" w:rsidP="00FC4AE5">
      <w:pPr>
        <w:pStyle w:val="Heading2"/>
        <w:numPr>
          <w:ilvl w:val="0"/>
          <w:numId w:val="21"/>
        </w:numPr>
        <w:spacing w:line="360" w:lineRule="auto"/>
        <w:jc w:val="both"/>
        <w:rPr>
          <w:rFonts w:ascii="Times New Roman" w:eastAsia="Times New Roman" w:hAnsi="Times New Roman" w:cs="Times New Roman"/>
          <w:sz w:val="24"/>
          <w:szCs w:val="24"/>
        </w:rPr>
      </w:pPr>
      <w:bookmarkStart w:id="18" w:name="_Toc206594143"/>
      <w:r w:rsidRPr="00FC4AE5">
        <w:rPr>
          <w:rFonts w:ascii="Times New Roman" w:eastAsia="Times New Roman" w:hAnsi="Times New Roman" w:cs="Times New Roman"/>
          <w:sz w:val="24"/>
          <w:szCs w:val="24"/>
        </w:rPr>
        <w:t>Introduction</w:t>
      </w:r>
      <w:bookmarkEnd w:id="18"/>
    </w:p>
    <w:p w14:paraId="36062612"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9" w:name="_heading=h.30j0zll" w:colFirst="0" w:colLast="0"/>
      <w:bookmarkEnd w:id="19"/>
      <w:r w:rsidRPr="00FC4AE5">
        <w:rPr>
          <w:rFonts w:ascii="Times New Roman" w:eastAsia="Times New Roman" w:hAnsi="Times New Roman" w:cs="Times New Roman"/>
          <w:sz w:val="24"/>
          <w:szCs w:val="24"/>
        </w:rPr>
        <w:t>There has always been an ongoing debate, not just in Lesotho but in Africa, regarding using traditional medicine</w:t>
      </w:r>
      <w:r w:rsidRPr="00FC4AE5">
        <w:rPr>
          <w:rFonts w:ascii="Times New Roman" w:eastAsia="Times New Roman" w:hAnsi="Times New Roman" w:cs="Times New Roman"/>
          <w:sz w:val="24"/>
          <w:szCs w:val="24"/>
          <w:vertAlign w:val="superscript"/>
        </w:rPr>
        <w:footnoteReference w:id="1"/>
      </w:r>
      <w:r w:rsidRPr="00FC4AE5">
        <w:rPr>
          <w:rFonts w:ascii="Times New Roman" w:eastAsia="Times New Roman" w:hAnsi="Times New Roman" w:cs="Times New Roman"/>
          <w:sz w:val="24"/>
          <w:szCs w:val="24"/>
        </w:rPr>
        <w:t>. This is because one of the aims of colonisation was to indoctrinate Africans to demonise their knowledge, clothing, food and their being. In contrast, African traditional medicine (ATM) remains a reality for many in Africa, with over 80 percent of people relying on ATM, even where ATM is more expensive than biomedical solutions such as pills and vaccines (</w:t>
      </w:r>
      <w:hyperlink r:id="rId10" w:anchor="bibr17-00219347231213373">
        <w:r w:rsidRPr="00FC4AE5">
          <w:rPr>
            <w:rFonts w:ascii="Times New Roman" w:eastAsia="Times New Roman" w:hAnsi="Times New Roman" w:cs="Times New Roman"/>
            <w:sz w:val="24"/>
            <w:szCs w:val="24"/>
          </w:rPr>
          <w:t xml:space="preserve">Kasilo </w:t>
        </w:r>
      </w:hyperlink>
      <w:hyperlink r:id="rId11" w:anchor="bibr17-00219347231213373">
        <w:r w:rsidRPr="00FC4AE5">
          <w:rPr>
            <w:rFonts w:ascii="Times New Roman" w:eastAsia="Times New Roman" w:hAnsi="Times New Roman" w:cs="Times New Roman"/>
            <w:i/>
            <w:sz w:val="24"/>
            <w:szCs w:val="24"/>
          </w:rPr>
          <w:t>et al</w:t>
        </w:r>
      </w:hyperlink>
      <w:hyperlink r:id="rId12" w:anchor="bibr17-00219347231213373">
        <w:r w:rsidRPr="00FC4AE5">
          <w:rPr>
            <w:rFonts w:ascii="Times New Roman" w:eastAsia="Times New Roman" w:hAnsi="Times New Roman" w:cs="Times New Roman"/>
            <w:sz w:val="24"/>
            <w:szCs w:val="24"/>
          </w:rPr>
          <w:t>., 2018</w:t>
        </w:r>
      </w:hyperlink>
      <w:r w:rsidRPr="00FC4AE5">
        <w:rPr>
          <w:rFonts w:ascii="Times New Roman" w:eastAsia="Times New Roman" w:hAnsi="Times New Roman" w:cs="Times New Roman"/>
          <w:sz w:val="24"/>
          <w:szCs w:val="24"/>
        </w:rPr>
        <w:t xml:space="preserve">). Though it has been deemed effective in most cases, the main problem or challenge has been regulating the intake of ATM because of the adverse side effects. For instance, the Government of Lesotho’s Parliament recently initiated a </w:t>
      </w:r>
      <w:r w:rsidR="00F40B17" w:rsidRPr="00FC4AE5">
        <w:rPr>
          <w:rFonts w:ascii="Times New Roman" w:eastAsia="Times New Roman" w:hAnsi="Times New Roman" w:cs="Times New Roman"/>
          <w:sz w:val="24"/>
          <w:szCs w:val="24"/>
        </w:rPr>
        <w:t>B</w:t>
      </w:r>
      <w:r w:rsidRPr="00FC4AE5">
        <w:rPr>
          <w:rFonts w:ascii="Times New Roman" w:eastAsia="Times New Roman" w:hAnsi="Times New Roman" w:cs="Times New Roman"/>
          <w:sz w:val="24"/>
          <w:szCs w:val="24"/>
        </w:rPr>
        <w:t>ill to aid in the safe use and regulation of ATM (The Portfolio Committee on the Social Cluster, 2019).</w:t>
      </w:r>
    </w:p>
    <w:p w14:paraId="24EF421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Lesotho, like in broader Africa, the history of herbal medicine dates back centuries and is deeply connected with the people's cultural beliefs and practices (Moteetee and van Wyk, 2011; Mokhesi and Modjadji, 2022). Herbal or ATM refers to using plant-based remedies, also known as </w:t>
      </w:r>
      <w:r w:rsidRPr="00FC4AE5">
        <w:rPr>
          <w:rFonts w:ascii="Times New Roman" w:eastAsia="Times New Roman" w:hAnsi="Times New Roman" w:cs="Times New Roman"/>
          <w:i/>
          <w:sz w:val="24"/>
          <w:szCs w:val="24"/>
        </w:rPr>
        <w:t>“lipitsa,”</w:t>
      </w:r>
      <w:r w:rsidRPr="00FC4AE5">
        <w:rPr>
          <w:rFonts w:ascii="Times New Roman" w:eastAsia="Times New Roman" w:hAnsi="Times New Roman" w:cs="Times New Roman"/>
          <w:i/>
          <w:sz w:val="24"/>
          <w:szCs w:val="24"/>
          <w:vertAlign w:val="superscript"/>
        </w:rPr>
        <w:footnoteReference w:id="2"/>
      </w:r>
      <w:r w:rsidRPr="00FC4AE5">
        <w:rPr>
          <w:rFonts w:ascii="Times New Roman" w:eastAsia="Times New Roman" w:hAnsi="Times New Roman" w:cs="Times New Roman"/>
          <w:sz w:val="24"/>
          <w:szCs w:val="24"/>
        </w:rPr>
        <w:t xml:space="preserve"> </w:t>
      </w:r>
      <w:r w:rsidR="00C4100A" w:rsidRPr="00FC4AE5">
        <w:rPr>
          <w:rFonts w:ascii="Times New Roman" w:eastAsia="Times New Roman" w:hAnsi="Times New Roman" w:cs="Times New Roman"/>
          <w:sz w:val="24"/>
          <w:szCs w:val="24"/>
        </w:rPr>
        <w:t xml:space="preserve">in Lesotho, </w:t>
      </w:r>
      <w:r w:rsidRPr="00FC4AE5">
        <w:rPr>
          <w:rFonts w:ascii="Times New Roman" w:eastAsia="Times New Roman" w:hAnsi="Times New Roman" w:cs="Times New Roman"/>
          <w:sz w:val="24"/>
          <w:szCs w:val="24"/>
        </w:rPr>
        <w:t>to prevent and treat various ailments. The country is home to a rich biodiversity of plants, many of which have medicinal properties or healing powers (</w:t>
      </w:r>
      <w:bookmarkStart w:id="20" w:name="_Hlk206061775"/>
      <w:r w:rsidRPr="00FC4AE5">
        <w:rPr>
          <w:rFonts w:ascii="Times New Roman" w:eastAsia="Times New Roman" w:hAnsi="Times New Roman" w:cs="Times New Roman"/>
          <w:sz w:val="24"/>
          <w:szCs w:val="24"/>
        </w:rPr>
        <w:t>Okigbo</w:t>
      </w:r>
      <w:bookmarkEnd w:id="20"/>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2008). The native Basotho have relied on these natural resources for their healthcare needs for generations, passing down their knowledge from generation to generation (</w:t>
      </w:r>
      <w:bookmarkStart w:id="21" w:name="_Hlk206061821"/>
      <w:r w:rsidRPr="00FC4AE5">
        <w:rPr>
          <w:rFonts w:ascii="Times New Roman" w:eastAsia="Times New Roman" w:hAnsi="Times New Roman" w:cs="Times New Roman"/>
          <w:sz w:val="24"/>
          <w:szCs w:val="24"/>
        </w:rPr>
        <w:t>Beroth</w:t>
      </w:r>
      <w:bookmarkEnd w:id="21"/>
      <w:r w:rsidRPr="00FC4AE5">
        <w:rPr>
          <w:rFonts w:ascii="Times New Roman" w:eastAsia="Times New Roman" w:hAnsi="Times New Roman" w:cs="Times New Roman"/>
          <w:sz w:val="24"/>
          <w:szCs w:val="24"/>
        </w:rPr>
        <w:t xml:space="preserve">, 2017). </w:t>
      </w:r>
      <w:r w:rsidR="00C4100A" w:rsidRPr="00FC4AE5">
        <w:rPr>
          <w:rFonts w:ascii="Times New Roman" w:eastAsia="Times New Roman" w:hAnsi="Times New Roman" w:cs="Times New Roman"/>
          <w:sz w:val="24"/>
          <w:szCs w:val="24"/>
        </w:rPr>
        <w:t>Out of a</w:t>
      </w:r>
      <w:r w:rsidRPr="00FC4AE5">
        <w:rPr>
          <w:rFonts w:ascii="Times New Roman" w:eastAsia="Times New Roman" w:hAnsi="Times New Roman" w:cs="Times New Roman"/>
          <w:sz w:val="24"/>
          <w:szCs w:val="24"/>
        </w:rPr>
        <w:t>pproximately 2,076 plant species found in Lesotho</w:t>
      </w:r>
      <w:r w:rsidR="00C4100A"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355 are used for medicinal purposes. This is advantageous for Lesotho communities because most are in remote areas, which have insufficient access to health facilities and have to rely on ATM as primary healthcare (</w:t>
      </w:r>
      <w:bookmarkStart w:id="22" w:name="_Hlk206061853"/>
      <w:r w:rsidRPr="00FC4AE5">
        <w:rPr>
          <w:rFonts w:ascii="Times New Roman" w:eastAsia="Times New Roman" w:hAnsi="Times New Roman" w:cs="Times New Roman"/>
          <w:sz w:val="24"/>
          <w:szCs w:val="24"/>
        </w:rPr>
        <w:t xml:space="preserve">Motjotji </w:t>
      </w:r>
      <w:bookmarkEnd w:id="22"/>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2023).</w:t>
      </w:r>
    </w:p>
    <w:p w14:paraId="09C7B6D1"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At a global level, despite the hegemony of biomedical solutions such as vaccines and pills, the WHO (2023), as a global health institution, has recently noted that ATM has long had a history of assisting conventional medicine in dealing with various infections and disease prevention. Various types of ATM have been used around the world, which include traditional Chinese medicine, acupuncture, Unani medicine, homoeopathy,  osteopathy, herbal medicines, indigenous ATM, chiropractic, naturopathy, and ayurvedic (</w:t>
      </w:r>
      <w:hyperlink r:id="rId13">
        <w:r w:rsidRPr="00FC4AE5">
          <w:rPr>
            <w:rFonts w:ascii="Times New Roman" w:eastAsia="Times New Roman" w:hAnsi="Times New Roman" w:cs="Times New Roman"/>
            <w:sz w:val="24"/>
            <w:szCs w:val="24"/>
          </w:rPr>
          <w:t>WHO Global Report on Traditional and Complementary Medicine</w:t>
        </w:r>
      </w:hyperlink>
      <w:r w:rsidRPr="00FC4AE5">
        <w:rPr>
          <w:rFonts w:ascii="Times New Roman" w:eastAsia="Times New Roman" w:hAnsi="Times New Roman" w:cs="Times New Roman"/>
          <w:sz w:val="24"/>
          <w:szCs w:val="24"/>
        </w:rPr>
        <w:t>, 2019). The first global recognition of ATM was the Alma-Ata Declaration</w:t>
      </w:r>
      <w:r w:rsidR="00C4100A" w:rsidRPr="00FC4AE5">
        <w:rPr>
          <w:rFonts w:ascii="Times New Roman" w:eastAsia="Times New Roman" w:hAnsi="Times New Roman" w:cs="Times New Roman"/>
          <w:sz w:val="24"/>
          <w:szCs w:val="24"/>
        </w:rPr>
        <w:t xml:space="preserve"> in 1978</w:t>
      </w:r>
      <w:r w:rsidRPr="00FC4AE5">
        <w:rPr>
          <w:rFonts w:ascii="Times New Roman" w:eastAsia="Times New Roman" w:hAnsi="Times New Roman" w:cs="Times New Roman"/>
          <w:sz w:val="24"/>
          <w:szCs w:val="24"/>
        </w:rPr>
        <w:t>. Here, WHO (1978) emphasised the importance of primary healthcare to achieve health for all. Evidence across the globe gives proof that ATM can supplement primary health care (Saruchera and Xaba, 2024).</w:t>
      </w:r>
    </w:p>
    <w:p w14:paraId="4DBD1B75"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Given the above context of the wider use of ATM, this research explores the lived experiences of non-communicable disease (NCD) patients in Lesotho who have been or are currently using medicinal herbs. This research addresses a critical gap in understanding traditional healing practices within the country. It seeks to align with the principles established by the </w:t>
      </w:r>
      <w:r w:rsidR="00C4100A" w:rsidRPr="00FC4AE5">
        <w:rPr>
          <w:rFonts w:ascii="Times New Roman" w:eastAsia="Times New Roman" w:hAnsi="Times New Roman" w:cs="Times New Roman"/>
          <w:sz w:val="24"/>
          <w:szCs w:val="24"/>
        </w:rPr>
        <w:t>Alma-Ata</w:t>
      </w:r>
      <w:r w:rsidRPr="00FC4AE5">
        <w:rPr>
          <w:rFonts w:ascii="Times New Roman" w:eastAsia="Times New Roman" w:hAnsi="Times New Roman" w:cs="Times New Roman"/>
          <w:sz w:val="24"/>
          <w:szCs w:val="24"/>
        </w:rPr>
        <w:t xml:space="preserve"> Declaration (1978) about using traditional herbs; it states that a community should use its resources fully. It recognised the importance of aligning ATM with modern health systems to achieve universal health coverage. It further states that traditional practitioners can be part of the health team if trained to work with other health workers.</w:t>
      </w:r>
    </w:p>
    <w:p w14:paraId="6AD345CC" w14:textId="77777777" w:rsidR="00CF5726" w:rsidRPr="00FC4AE5" w:rsidRDefault="00CF5726"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46298B56" w14:textId="77777777" w:rsidR="0037436B" w:rsidRPr="00FC4AE5" w:rsidRDefault="00B205CF" w:rsidP="00FC4AE5">
      <w:pPr>
        <w:pStyle w:val="Heading2"/>
        <w:numPr>
          <w:ilvl w:val="1"/>
          <w:numId w:val="4"/>
        </w:numPr>
        <w:spacing w:line="360" w:lineRule="auto"/>
        <w:jc w:val="both"/>
        <w:rPr>
          <w:rFonts w:ascii="Times New Roman" w:eastAsia="Times New Roman" w:hAnsi="Times New Roman" w:cs="Times New Roman"/>
          <w:sz w:val="24"/>
          <w:szCs w:val="24"/>
        </w:rPr>
      </w:pPr>
      <w:bookmarkStart w:id="23" w:name="_Toc206594144"/>
      <w:r w:rsidRPr="00FC4AE5">
        <w:rPr>
          <w:rFonts w:ascii="Times New Roman" w:eastAsia="Times New Roman" w:hAnsi="Times New Roman" w:cs="Times New Roman"/>
          <w:sz w:val="24"/>
          <w:szCs w:val="24"/>
        </w:rPr>
        <w:t>Background of the study</w:t>
      </w:r>
      <w:bookmarkEnd w:id="23"/>
    </w:p>
    <w:p w14:paraId="42D32F32" w14:textId="6EDF4A40"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COVID-19 pandemic has re-ignited the debates around the use and effectiveness of ATM, especially in Africa, where more than 80 percent of people rely on ATM. Despite the long history of the demonisation of African Indigenous health approaches, many people in Africa still use ATM (Saruchera and Xaba, 2024). Interestingly, during the COVID-19 pandemic, most countries were more than prepared to use Western biomedical solutions such as lockdowns, </w:t>
      </w:r>
      <w:r w:rsidR="00DD2409" w:rsidRPr="00FC4AE5">
        <w:rPr>
          <w:rFonts w:ascii="Times New Roman" w:eastAsia="Times New Roman" w:hAnsi="Times New Roman" w:cs="Times New Roman"/>
          <w:sz w:val="24"/>
          <w:szCs w:val="24"/>
        </w:rPr>
        <w:t>handwashing, vaccinations,</w:t>
      </w:r>
      <w:r w:rsidRPr="00FC4AE5">
        <w:rPr>
          <w:rFonts w:ascii="Times New Roman" w:eastAsia="Times New Roman" w:hAnsi="Times New Roman" w:cs="Times New Roman"/>
          <w:sz w:val="24"/>
          <w:szCs w:val="24"/>
        </w:rPr>
        <w:t xml:space="preserve"> and other forms. For instance, Sebeelo (2023a) noted that the COVID-19 health protocols were not based on African people's lived experiences and agency in a unique and multifaceted societal context. The top-down approach to handling the pandemic, in the form of lockdowns, creates an impression that African countries have the same socio-economic conditions </w:t>
      </w:r>
      <w:r w:rsidRPr="00FC4AE5">
        <w:rPr>
          <w:rFonts w:ascii="Times New Roman" w:eastAsia="Times New Roman" w:hAnsi="Times New Roman" w:cs="Times New Roman"/>
          <w:sz w:val="24"/>
          <w:szCs w:val="24"/>
        </w:rPr>
        <w:lastRenderedPageBreak/>
        <w:t xml:space="preserve">as the West (Sebeelo, 2023b). Here, although most people rely on ATM because of poor access to Western medicine, there is evidence that suggests that many people in Africa rely on ATM because of trust, owing to the holistic approach in African traditional health approaches, which </w:t>
      </w:r>
      <w:r w:rsidR="00F95E7E" w:rsidRPr="00FC4AE5">
        <w:rPr>
          <w:rFonts w:ascii="Times New Roman" w:eastAsia="Times New Roman" w:hAnsi="Times New Roman" w:cs="Times New Roman"/>
          <w:sz w:val="24"/>
          <w:szCs w:val="24"/>
        </w:rPr>
        <w:t>encompasses</w:t>
      </w:r>
      <w:r w:rsidRPr="00FC4AE5">
        <w:rPr>
          <w:rFonts w:ascii="Times New Roman" w:eastAsia="Times New Roman" w:hAnsi="Times New Roman" w:cs="Times New Roman"/>
          <w:sz w:val="24"/>
          <w:szCs w:val="24"/>
        </w:rPr>
        <w:t xml:space="preserve"> the mind, the spiritual and the physical, even in cases where ATM is expensive (Mokgobi, 2013; </w:t>
      </w:r>
      <w:bookmarkStart w:id="24" w:name="_Hlk206063326"/>
      <w:r w:rsidRPr="00FC4AE5">
        <w:rPr>
          <w:rFonts w:ascii="Times New Roman" w:eastAsia="Times New Roman" w:hAnsi="Times New Roman" w:cs="Times New Roman"/>
          <w:sz w:val="24"/>
          <w:szCs w:val="24"/>
        </w:rPr>
        <w:t>Busia</w:t>
      </w:r>
      <w:bookmarkEnd w:id="24"/>
      <w:r w:rsidRPr="00FC4AE5">
        <w:rPr>
          <w:rFonts w:ascii="Times New Roman" w:eastAsia="Times New Roman" w:hAnsi="Times New Roman" w:cs="Times New Roman"/>
          <w:sz w:val="24"/>
          <w:szCs w:val="24"/>
        </w:rPr>
        <w:t xml:space="preserve">, 2018; Mlisa, 2019; Mashego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van der Watt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Popoola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2022).</w:t>
      </w:r>
    </w:p>
    <w:p w14:paraId="3AC6598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When the COVID-19 pandemic started in late 2019, there was a substantial public discourse about how Africans were going to die in enormous numbers because of corrupt</w:t>
      </w:r>
      <w:r w:rsidR="003839D4"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t>
      </w:r>
      <w:r w:rsidR="003839D4" w:rsidRPr="00FC4AE5">
        <w:rPr>
          <w:rFonts w:ascii="Times New Roman" w:eastAsia="Times New Roman" w:hAnsi="Times New Roman" w:cs="Times New Roman"/>
          <w:sz w:val="24"/>
          <w:szCs w:val="24"/>
        </w:rPr>
        <w:t>inefficient</w:t>
      </w:r>
      <w:r w:rsidRPr="00FC4AE5">
        <w:rPr>
          <w:rFonts w:ascii="Times New Roman" w:eastAsia="Times New Roman" w:hAnsi="Times New Roman" w:cs="Times New Roman"/>
          <w:sz w:val="24"/>
          <w:szCs w:val="24"/>
        </w:rPr>
        <w:t xml:space="preserve"> healthcare systems and poor infrastructure. Quite stunningly, Africa had the most significant recovery rates, which confused many scientists, while the leading global health bodies, such as </w:t>
      </w:r>
      <w:r w:rsidR="003839D4"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 xml:space="preserve">WHO, refused to accept ATM remedies for COVID-19 (Saruchera and Xaba, 2024). There was also anecdotal evidence that many Africans relied on herbal concoctions and many homemade solutions to treat COVID-19 symptoms (Mashego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w:t>
      </w:r>
      <w:bookmarkStart w:id="25" w:name="_Hlk206063497"/>
      <w:r w:rsidRPr="00FC4AE5">
        <w:rPr>
          <w:rFonts w:ascii="Times New Roman" w:eastAsia="Times New Roman" w:hAnsi="Times New Roman" w:cs="Times New Roman"/>
          <w:sz w:val="24"/>
          <w:szCs w:val="24"/>
        </w:rPr>
        <w:t>Nemutandani</w:t>
      </w:r>
      <w:bookmarkEnd w:id="25"/>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Popoola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2022). Evidence shows that most people refused COVID-19 vaccines because of claims by conspiracy theorists that the COVID-19 pandemic was a plan by pharmaceutical companies to depopulate the world (Seydou, 2021; Powers &amp; Pieterse, 2023).</w:t>
      </w:r>
    </w:p>
    <w:p w14:paraId="6666152B" w14:textId="1C95B5A3" w:rsidR="0037436B" w:rsidRPr="00FC4AE5" w:rsidRDefault="003839D4"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w:t>
      </w:r>
      <w:r w:rsidR="00B205CF" w:rsidRPr="00FC4AE5">
        <w:rPr>
          <w:rFonts w:ascii="Times New Roman" w:eastAsia="Times New Roman" w:hAnsi="Times New Roman" w:cs="Times New Roman"/>
          <w:sz w:val="24"/>
          <w:szCs w:val="24"/>
        </w:rPr>
        <w:t xml:space="preserve">he </w:t>
      </w:r>
      <w:r w:rsidRPr="00FC4AE5">
        <w:rPr>
          <w:rFonts w:ascii="Times New Roman" w:eastAsia="Times New Roman" w:hAnsi="Times New Roman" w:cs="Times New Roman"/>
          <w:sz w:val="24"/>
          <w:szCs w:val="24"/>
        </w:rPr>
        <w:t>Afrobarometer</w:t>
      </w:r>
      <w:r w:rsidR="00B205CF" w:rsidRPr="00FC4AE5">
        <w:rPr>
          <w:rFonts w:ascii="Times New Roman" w:eastAsia="Times New Roman" w:hAnsi="Times New Roman" w:cs="Times New Roman"/>
          <w:sz w:val="24"/>
          <w:szCs w:val="24"/>
        </w:rPr>
        <w:t xml:space="preserve"> Report has shown that many people </w:t>
      </w:r>
      <w:r w:rsidRPr="00FC4AE5">
        <w:rPr>
          <w:rFonts w:ascii="Times New Roman" w:eastAsia="Times New Roman" w:hAnsi="Times New Roman" w:cs="Times New Roman"/>
          <w:sz w:val="24"/>
          <w:szCs w:val="24"/>
        </w:rPr>
        <w:t>did not embrace</w:t>
      </w:r>
      <w:r w:rsidR="00B205CF" w:rsidRPr="00FC4AE5">
        <w:rPr>
          <w:rFonts w:ascii="Times New Roman" w:eastAsia="Times New Roman" w:hAnsi="Times New Roman" w:cs="Times New Roman"/>
          <w:sz w:val="24"/>
          <w:szCs w:val="24"/>
        </w:rPr>
        <w:t xml:space="preserve"> the COVID-19 vaccinations (Malephane, 2022)</w:t>
      </w:r>
      <w:r w:rsidRPr="00FC4AE5">
        <w:rPr>
          <w:rFonts w:ascii="Times New Roman" w:eastAsia="Times New Roman" w:hAnsi="Times New Roman" w:cs="Times New Roman"/>
          <w:sz w:val="24"/>
          <w:szCs w:val="24"/>
        </w:rPr>
        <w:t xml:space="preserve">. </w:t>
      </w:r>
      <w:r w:rsidR="00B205CF" w:rsidRPr="00FC4AE5">
        <w:rPr>
          <w:rFonts w:ascii="Times New Roman" w:eastAsia="Times New Roman" w:hAnsi="Times New Roman" w:cs="Times New Roman"/>
          <w:sz w:val="24"/>
          <w:szCs w:val="24"/>
        </w:rPr>
        <w:t xml:space="preserve">ATM remains widely used in Lesotho. In brief, the COVID-19 pandemic </w:t>
      </w:r>
      <w:r w:rsidR="001B316A" w:rsidRPr="00FC4AE5">
        <w:rPr>
          <w:rFonts w:ascii="Times New Roman" w:eastAsia="Times New Roman" w:hAnsi="Times New Roman" w:cs="Times New Roman"/>
          <w:sz w:val="24"/>
          <w:szCs w:val="24"/>
        </w:rPr>
        <w:t>demonstrated the importance of using ATM in treating numerous diseases, warranting further</w:t>
      </w:r>
      <w:r w:rsidR="00B205CF" w:rsidRPr="00FC4AE5">
        <w:rPr>
          <w:rFonts w:ascii="Times New Roman" w:eastAsia="Times New Roman" w:hAnsi="Times New Roman" w:cs="Times New Roman"/>
          <w:sz w:val="24"/>
          <w:szCs w:val="24"/>
        </w:rPr>
        <w:t xml:space="preserve"> research. Despite the effectiveness of conventional medicine, many countries, including Lesotho, remain sceptical about using ATM because of the lack of measurements and the reported side effects. As shown in the next section, the government of Lesotho has grown sceptical about the use of ATM because of the lack of regulation.</w:t>
      </w:r>
    </w:p>
    <w:p w14:paraId="7546ED22" w14:textId="77777777" w:rsidR="00CF5726" w:rsidRPr="00FC4AE5" w:rsidRDefault="00CF5726" w:rsidP="00FC4AE5">
      <w:pPr>
        <w:spacing w:line="360" w:lineRule="auto"/>
        <w:jc w:val="both"/>
        <w:rPr>
          <w:rFonts w:ascii="Times New Roman" w:eastAsia="Times New Roman" w:hAnsi="Times New Roman" w:cs="Times New Roman"/>
          <w:sz w:val="24"/>
          <w:szCs w:val="24"/>
        </w:rPr>
      </w:pPr>
    </w:p>
    <w:p w14:paraId="3D041B60" w14:textId="77777777" w:rsidR="0037436B" w:rsidRPr="00FC4AE5" w:rsidRDefault="00B205CF" w:rsidP="00FC4AE5">
      <w:pPr>
        <w:pStyle w:val="Heading2"/>
        <w:numPr>
          <w:ilvl w:val="1"/>
          <w:numId w:val="4"/>
        </w:numPr>
        <w:spacing w:before="280" w:after="280" w:line="360" w:lineRule="auto"/>
        <w:jc w:val="both"/>
        <w:rPr>
          <w:rFonts w:ascii="Times New Roman" w:eastAsia="Times New Roman" w:hAnsi="Times New Roman" w:cs="Times New Roman"/>
          <w:sz w:val="24"/>
          <w:szCs w:val="24"/>
        </w:rPr>
      </w:pPr>
      <w:bookmarkStart w:id="26" w:name="_Toc206594145"/>
      <w:r w:rsidRPr="00FC4AE5">
        <w:rPr>
          <w:rFonts w:ascii="Times New Roman" w:eastAsia="Times New Roman" w:hAnsi="Times New Roman" w:cs="Times New Roman"/>
          <w:sz w:val="24"/>
          <w:szCs w:val="24"/>
        </w:rPr>
        <w:t>Statement of the problem</w:t>
      </w:r>
      <w:bookmarkEnd w:id="26"/>
    </w:p>
    <w:p w14:paraId="619B0C9D" w14:textId="77777777" w:rsidR="00317F91"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Lesotho is a landlocked country with a population of about 2.14 million, surrounded by South Africa entirely, with about 28 percent of the population living in urban areas (</w:t>
      </w:r>
      <w:bookmarkStart w:id="27" w:name="_Hlk206063612"/>
      <w:r w:rsidRPr="00FC4AE5">
        <w:rPr>
          <w:rFonts w:ascii="Times New Roman" w:eastAsia="Times New Roman" w:hAnsi="Times New Roman" w:cs="Times New Roman"/>
          <w:sz w:val="24"/>
          <w:szCs w:val="24"/>
        </w:rPr>
        <w:t>World Bank Group</w:t>
      </w:r>
      <w:bookmarkEnd w:id="27"/>
      <w:r w:rsidRPr="00FC4AE5">
        <w:rPr>
          <w:rFonts w:ascii="Times New Roman" w:eastAsia="Times New Roman" w:hAnsi="Times New Roman" w:cs="Times New Roman"/>
          <w:sz w:val="24"/>
          <w:szCs w:val="24"/>
        </w:rPr>
        <w:t xml:space="preserve">, 2021). Lesotho faces a growing burden of communicable diseases such as HIV/AIDS, tuberculosis, and malaria, as well as NCDs, including diabetes, chronic respiratory diseases, </w:t>
      </w:r>
      <w:r w:rsidRPr="00FC4AE5">
        <w:rPr>
          <w:rFonts w:ascii="Times New Roman" w:eastAsia="Times New Roman" w:hAnsi="Times New Roman" w:cs="Times New Roman"/>
          <w:sz w:val="24"/>
          <w:szCs w:val="24"/>
        </w:rPr>
        <w:lastRenderedPageBreak/>
        <w:t xml:space="preserve">cancer, cardiovascular diseases, and hypertension. The NCDs contribute to 45 percent of deaths (Mokhesi and Modjadji, 2022; </w:t>
      </w:r>
      <w:bookmarkStart w:id="28" w:name="_Hlk206063657"/>
      <w:r w:rsidRPr="00FC4AE5">
        <w:rPr>
          <w:rFonts w:ascii="Times New Roman" w:eastAsia="Times New Roman" w:hAnsi="Times New Roman" w:cs="Times New Roman"/>
          <w:sz w:val="24"/>
          <w:szCs w:val="24"/>
        </w:rPr>
        <w:t>World Health Organization</w:t>
      </w:r>
      <w:bookmarkEnd w:id="28"/>
      <w:r w:rsidRPr="00FC4AE5">
        <w:rPr>
          <w:rFonts w:ascii="Times New Roman" w:eastAsia="Times New Roman" w:hAnsi="Times New Roman" w:cs="Times New Roman"/>
          <w:sz w:val="24"/>
          <w:szCs w:val="24"/>
        </w:rPr>
        <w:t>, 2023).</w:t>
      </w:r>
      <w:r w:rsidR="00CF5726"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As of 2021, the age-standard mortality rate of all the NCDs in Lesotho was exceptionally high, at 1320 per 100,000 in males and 970 among females (World Health Organization, 2023). Besides the increase in NCDs, the country also faces an increase in infectious diseases (Mokhesi and Modjadji, 2022). </w:t>
      </w:r>
    </w:p>
    <w:p w14:paraId="143FBB9A"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Many people use ATM to treat illnesses</w:t>
      </w:r>
      <w:r w:rsidR="00317F91" w:rsidRPr="00FC4AE5">
        <w:rPr>
          <w:rFonts w:ascii="Times New Roman" w:eastAsia="Times New Roman" w:hAnsi="Times New Roman" w:cs="Times New Roman"/>
          <w:sz w:val="24"/>
          <w:szCs w:val="24"/>
        </w:rPr>
        <w:t>, even though persistent use of these herbal concoctions has been linked to side effects such as gastrointestinal disturbances,</w:t>
      </w:r>
      <w:r w:rsidRPr="00FC4AE5">
        <w:rPr>
          <w:rFonts w:ascii="Times New Roman" w:eastAsia="Times New Roman" w:hAnsi="Times New Roman" w:cs="Times New Roman"/>
          <w:sz w:val="24"/>
          <w:szCs w:val="24"/>
        </w:rPr>
        <w:t xml:space="preserve"> such as vomiting, abdominal pains, nausea, diarrhoea, malaise, headaches, and dizziness (The Portfolio Committee on the Social Cluster, 2019; Mokhesi and Modjadji, 2022). In rural parts of Lesotho, ATM is still widely used as it is seen as a cost-effective and accessible therapy for community members (Hlokoane and Sello, 2021). Therefore, the widespread, consistent use of ATM in Lesotho and Africa broadly contradicts the </w:t>
      </w:r>
      <w:r w:rsidR="00317F91" w:rsidRPr="00FC4AE5">
        <w:rPr>
          <w:rFonts w:ascii="Times New Roman" w:eastAsia="Times New Roman" w:hAnsi="Times New Roman" w:cs="Times New Roman"/>
          <w:sz w:val="24"/>
          <w:szCs w:val="24"/>
        </w:rPr>
        <w:t>widespread</w:t>
      </w:r>
      <w:r w:rsidRPr="00FC4AE5">
        <w:rPr>
          <w:rFonts w:ascii="Times New Roman" w:eastAsia="Times New Roman" w:hAnsi="Times New Roman" w:cs="Times New Roman"/>
          <w:sz w:val="24"/>
          <w:szCs w:val="24"/>
        </w:rPr>
        <w:t xml:space="preserve"> negative discourse around ATM, especially by Western-trained medical staff members such as nurses, doctors, and others.</w:t>
      </w:r>
    </w:p>
    <w:p w14:paraId="6C0CD13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Therefore, while conventional medical interventions are commonly employed, a significant gap exists in understanding the lived experiences of NCD patients who have been or are currently using medicinal herbs in Lesotho. Despite the region's rich tradition of herbal medicine, there is a dearth of comprehensive studies assessing the efficacy of herbal interventions for NCDs, leaving a critical void in the healthcare landscape of Lesotho from a sociological perspective. The healthcare system of Lesotho is challenged by scarce resources and isolation, particularly in remote areas (Dick-Sagoe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42C4309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What is clear from the studies above is that the prevalence of NCDs in Lesotho is rising, making it a public health concern. Herbal medicine plays a vital role in Lesotho's cultural and healthcare practices. Thus, understanding the lived experiences of NCD patients using medicinal herbs will be key for informing healthcare policies, improving patient </w:t>
      </w:r>
      <w:r w:rsidR="00F57304" w:rsidRPr="00FC4AE5">
        <w:rPr>
          <w:rFonts w:ascii="Times New Roman" w:eastAsia="Times New Roman" w:hAnsi="Times New Roman" w:cs="Times New Roman"/>
          <w:sz w:val="24"/>
          <w:szCs w:val="24"/>
        </w:rPr>
        <w:t>outcomes</w:t>
      </w:r>
      <w:r w:rsidRPr="00FC4AE5">
        <w:rPr>
          <w:rFonts w:ascii="Times New Roman" w:eastAsia="Times New Roman" w:hAnsi="Times New Roman" w:cs="Times New Roman"/>
          <w:sz w:val="24"/>
          <w:szCs w:val="24"/>
        </w:rPr>
        <w:t xml:space="preserve">, and promoting all-inclusive healthcare practices in Lesotho. The problem is the lack of comprehensive insights into the lived experiences and recovery rates of NCD patients who have utilised medicinal herbs in Lesotho. This knowledge gap hinders the establishment of a cohesive and integrative healthcare approach that considers both conventional and traditional healing practices. Without a thorough understanding of the efficacy of herbal interventions for NCDs, Lesotho's healthcare system is </w:t>
      </w:r>
      <w:r w:rsidRPr="00FC4AE5">
        <w:rPr>
          <w:rFonts w:ascii="Times New Roman" w:eastAsia="Times New Roman" w:hAnsi="Times New Roman" w:cs="Times New Roman"/>
          <w:sz w:val="24"/>
          <w:szCs w:val="24"/>
        </w:rPr>
        <w:lastRenderedPageBreak/>
        <w:t>limited in its ability to provide optimal care, particularly in contexts where conventional treatments may be challenging to access.</w:t>
      </w:r>
    </w:p>
    <w:p w14:paraId="7B899886" w14:textId="77777777" w:rsidR="00CF5726" w:rsidRPr="00FC4AE5" w:rsidRDefault="00CF5726" w:rsidP="00FC4AE5">
      <w:pPr>
        <w:spacing w:line="360" w:lineRule="auto"/>
        <w:jc w:val="both"/>
        <w:rPr>
          <w:rFonts w:ascii="Times New Roman" w:eastAsia="Times New Roman" w:hAnsi="Times New Roman" w:cs="Times New Roman"/>
          <w:sz w:val="24"/>
          <w:szCs w:val="24"/>
        </w:rPr>
      </w:pPr>
    </w:p>
    <w:p w14:paraId="68AD544C"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29" w:name="_Toc206594146"/>
      <w:r w:rsidRPr="00FC4AE5">
        <w:rPr>
          <w:rFonts w:ascii="Times New Roman" w:eastAsia="Times New Roman" w:hAnsi="Times New Roman" w:cs="Times New Roman"/>
          <w:sz w:val="24"/>
          <w:szCs w:val="24"/>
        </w:rPr>
        <w:t>1.3 Research Objectives</w:t>
      </w:r>
      <w:bookmarkEnd w:id="29"/>
    </w:p>
    <w:p w14:paraId="5C87DF1E" w14:textId="77777777" w:rsidR="0037436B" w:rsidRPr="00FC4AE5" w:rsidRDefault="00B205CF" w:rsidP="00FC4AE5">
      <w:pPr>
        <w:pStyle w:val="Heading3"/>
        <w:spacing w:line="360" w:lineRule="auto"/>
        <w:jc w:val="both"/>
        <w:rPr>
          <w:sz w:val="24"/>
          <w:szCs w:val="24"/>
        </w:rPr>
      </w:pPr>
      <w:bookmarkStart w:id="30" w:name="_Toc206594147"/>
      <w:r w:rsidRPr="00FC4AE5">
        <w:rPr>
          <w:sz w:val="24"/>
          <w:szCs w:val="24"/>
        </w:rPr>
        <w:t>1.3.1 Main Objective</w:t>
      </w:r>
      <w:bookmarkEnd w:id="30"/>
    </w:p>
    <w:p w14:paraId="6387773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study's main objective is to explore the patients' lived experiences using herbal medicine to combat NCDs in Lesotho.</w:t>
      </w:r>
    </w:p>
    <w:p w14:paraId="5EF623DE" w14:textId="77777777" w:rsidR="0037436B" w:rsidRPr="00FC4AE5" w:rsidRDefault="00B205CF" w:rsidP="00FC4AE5">
      <w:pPr>
        <w:pStyle w:val="Heading3"/>
        <w:spacing w:before="280" w:after="280" w:line="360" w:lineRule="auto"/>
        <w:jc w:val="both"/>
        <w:rPr>
          <w:sz w:val="24"/>
          <w:szCs w:val="24"/>
        </w:rPr>
      </w:pPr>
      <w:bookmarkStart w:id="31" w:name="_Toc206594148"/>
      <w:r w:rsidRPr="00FC4AE5">
        <w:rPr>
          <w:sz w:val="24"/>
          <w:szCs w:val="24"/>
        </w:rPr>
        <w:t>1.3.2 Specific Objectives</w:t>
      </w:r>
      <w:bookmarkEnd w:id="31"/>
    </w:p>
    <w:p w14:paraId="23CAEB25" w14:textId="77777777" w:rsidR="0037436B" w:rsidRPr="00FC4AE5" w:rsidRDefault="00B205CF" w:rsidP="00FC4AE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bookmarkStart w:id="32" w:name="_heading=h.3znysh7" w:colFirst="0" w:colLast="0"/>
      <w:bookmarkEnd w:id="32"/>
      <w:r w:rsidRPr="00FC4AE5">
        <w:rPr>
          <w:rFonts w:ascii="Times New Roman" w:eastAsia="Times New Roman" w:hAnsi="Times New Roman" w:cs="Times New Roman"/>
          <w:sz w:val="24"/>
          <w:szCs w:val="24"/>
        </w:rPr>
        <w:t>To assess the experiences of NCD patients using herbal medicine in terms of their perceptions, attitudes, and personal experiences regarding the effectiveness of ATM in Lesotho.</w:t>
      </w:r>
    </w:p>
    <w:p w14:paraId="3AABA8B5" w14:textId="77777777" w:rsidR="0037436B" w:rsidRPr="00FC4AE5" w:rsidRDefault="00B205CF" w:rsidP="00FC4AE5">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examine the healthcare providers' attitudes towards the use of herbal medicine in NCD management in Lesotho.</w:t>
      </w:r>
    </w:p>
    <w:p w14:paraId="6673FF6B" w14:textId="77777777" w:rsidR="0037436B" w:rsidRPr="00FC4AE5" w:rsidRDefault="00B205CF" w:rsidP="00FC4AE5">
      <w:pPr>
        <w:numPr>
          <w:ilvl w:val="0"/>
          <w:numId w:val="2"/>
        </w:numPr>
        <w:pBdr>
          <w:top w:val="nil"/>
          <w:left w:val="nil"/>
          <w:bottom w:val="nil"/>
          <w:right w:val="nil"/>
          <w:between w:val="nil"/>
        </w:pBd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sz w:val="24"/>
          <w:szCs w:val="24"/>
        </w:rPr>
        <w:t>To provide recommendations for informing healthcare policies and practices</w:t>
      </w:r>
      <w:r w:rsidR="00CB15EC"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how herbal medicine can be used concurrently with Western medicine to manage NCD in Lesotho.</w:t>
      </w:r>
    </w:p>
    <w:p w14:paraId="0B1A99A5" w14:textId="77777777" w:rsidR="00CF5726" w:rsidRPr="00FC4AE5" w:rsidRDefault="00CF5726" w:rsidP="00FC4AE5">
      <w:pPr>
        <w:pBdr>
          <w:top w:val="nil"/>
          <w:left w:val="nil"/>
          <w:bottom w:val="nil"/>
          <w:right w:val="nil"/>
          <w:between w:val="nil"/>
        </w:pBdr>
        <w:spacing w:line="360" w:lineRule="auto"/>
        <w:ind w:left="720"/>
        <w:jc w:val="both"/>
        <w:rPr>
          <w:rFonts w:ascii="Times New Roman" w:eastAsia="Times New Roman" w:hAnsi="Times New Roman" w:cs="Times New Roman"/>
          <w:b/>
          <w:sz w:val="24"/>
          <w:szCs w:val="24"/>
        </w:rPr>
      </w:pPr>
    </w:p>
    <w:p w14:paraId="16850664"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33" w:name="_Toc206594149"/>
      <w:r w:rsidRPr="00FC4AE5">
        <w:rPr>
          <w:rFonts w:ascii="Times New Roman" w:eastAsia="Times New Roman" w:hAnsi="Times New Roman" w:cs="Times New Roman"/>
          <w:sz w:val="24"/>
          <w:szCs w:val="24"/>
        </w:rPr>
        <w:t>1.4 Research Questions</w:t>
      </w:r>
      <w:bookmarkEnd w:id="33"/>
    </w:p>
    <w:p w14:paraId="0852EDB1" w14:textId="77777777" w:rsidR="0037436B" w:rsidRPr="00FC4AE5" w:rsidRDefault="00B205CF" w:rsidP="00FC4AE5">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How do NCD patients in Lesotho perceive and experience using herbal medicine as part of their treatment regimen, and what are their attitudes towards ATM?</w:t>
      </w:r>
    </w:p>
    <w:p w14:paraId="70755E17" w14:textId="77777777" w:rsidR="0037436B" w:rsidRPr="00FC4AE5" w:rsidRDefault="00B205CF" w:rsidP="00FC4AE5">
      <w:pPr>
        <w:numPr>
          <w:ilvl w:val="0"/>
          <w:numId w:val="20"/>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What are the healthcare providers' attitudes towards using herbal medicine in conjunction with conventional treatments for treating NCDs in Lesotho?</w:t>
      </w:r>
    </w:p>
    <w:p w14:paraId="61A77A6F" w14:textId="77777777" w:rsidR="0037436B" w:rsidRPr="00FC4AE5" w:rsidRDefault="00B205CF" w:rsidP="00FC4AE5">
      <w:pPr>
        <w:numPr>
          <w:ilvl w:val="0"/>
          <w:numId w:val="20"/>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How can the findings of this study inform healthcare policies and practices to enhance the integration of herbal medicine into the overall management of non-communicable diseases?</w:t>
      </w:r>
    </w:p>
    <w:p w14:paraId="7110EBAF" w14:textId="77777777" w:rsidR="00CF5726" w:rsidRPr="00FC4AE5" w:rsidRDefault="00CF5726" w:rsidP="00FC4AE5">
      <w:pPr>
        <w:pBdr>
          <w:top w:val="nil"/>
          <w:left w:val="nil"/>
          <w:bottom w:val="nil"/>
          <w:right w:val="nil"/>
          <w:between w:val="nil"/>
        </w:pBdr>
        <w:spacing w:line="360" w:lineRule="auto"/>
        <w:ind w:left="720"/>
        <w:jc w:val="both"/>
        <w:rPr>
          <w:rFonts w:ascii="Times New Roman" w:eastAsia="Times New Roman" w:hAnsi="Times New Roman" w:cs="Times New Roman"/>
          <w:sz w:val="24"/>
          <w:szCs w:val="24"/>
        </w:rPr>
      </w:pPr>
    </w:p>
    <w:p w14:paraId="312E7FFA"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34" w:name="_Toc206594150"/>
      <w:r w:rsidRPr="00FC4AE5">
        <w:rPr>
          <w:rFonts w:ascii="Times New Roman" w:eastAsia="Times New Roman" w:hAnsi="Times New Roman" w:cs="Times New Roman"/>
          <w:sz w:val="24"/>
          <w:szCs w:val="24"/>
        </w:rPr>
        <w:lastRenderedPageBreak/>
        <w:t>1.5 Justification of the study</w:t>
      </w:r>
      <w:bookmarkEnd w:id="34"/>
    </w:p>
    <w:p w14:paraId="5FF066C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Exploring the value of herbal medicine interventions for NCDs in Lesotho is culturally relevant and necessary for addressing the population's healthcare needs. Sociologically, studying ATM is crucial in understanding human behaviour and its motives. This study aims to bridge the existing gap by providing valuable insights into the experiences and recovery rates of NCD patients using medicinal herbs. The findings are projected to contribute to developing evidence-based healthcare strategies, promoting a broader and all-inclusive approach to NCD management in Lesotho. Ultimately, this research can enhance patient outcomes, minimise healthcare differences, and inform healthcare policies that align with the cultural context of Lesotho. To investigate the use of herbal medicine in managing NCDs, encompassing patients' experiences, healthcare provider attitudes, and a thorough review of existing literature. The overarching aim is to provide in-depth insights that inform healthcare policies and practices, focusing on effectively integrating herbal medicine into the holistic management of NCDs. In recent years, ATM, particularly herbal remedies, </w:t>
      </w:r>
      <w:r w:rsidR="00CF5726" w:rsidRPr="00FC4AE5">
        <w:rPr>
          <w:rFonts w:ascii="Times New Roman" w:eastAsia="Times New Roman" w:hAnsi="Times New Roman" w:cs="Times New Roman"/>
          <w:sz w:val="24"/>
          <w:szCs w:val="24"/>
        </w:rPr>
        <w:t>have</w:t>
      </w:r>
      <w:r w:rsidRPr="00FC4AE5">
        <w:rPr>
          <w:rFonts w:ascii="Times New Roman" w:eastAsia="Times New Roman" w:hAnsi="Times New Roman" w:cs="Times New Roman"/>
          <w:sz w:val="24"/>
          <w:szCs w:val="24"/>
        </w:rPr>
        <w:t xml:space="preserve"> gained prominence in the global health discourse (Bone, 2012). This study will contribute to the literature, policy-making and public discourse around ATM. </w:t>
      </w:r>
    </w:p>
    <w:p w14:paraId="24A38250" w14:textId="77777777" w:rsidR="00CF5726" w:rsidRPr="00FC4AE5" w:rsidRDefault="00CF5726" w:rsidP="00FC4AE5">
      <w:pPr>
        <w:spacing w:line="360" w:lineRule="auto"/>
        <w:jc w:val="both"/>
        <w:rPr>
          <w:rFonts w:ascii="Times New Roman" w:eastAsia="Times New Roman" w:hAnsi="Times New Roman" w:cs="Times New Roman"/>
          <w:sz w:val="24"/>
          <w:szCs w:val="24"/>
        </w:rPr>
      </w:pPr>
    </w:p>
    <w:p w14:paraId="2FCAFC5F"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1.6 Dissertation Structure</w:t>
      </w:r>
    </w:p>
    <w:p w14:paraId="1940A307"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Chapter One</w:t>
      </w:r>
      <w:r w:rsidRPr="00FC4AE5">
        <w:rPr>
          <w:rFonts w:ascii="Times New Roman" w:eastAsia="Times New Roman" w:hAnsi="Times New Roman" w:cs="Times New Roman"/>
          <w:sz w:val="24"/>
          <w:szCs w:val="24"/>
        </w:rPr>
        <w:t>: The primary purpose of this chapter is to introduce the problem for the study and to contextualise the study broadly. This chapter includes the introduction and background of the study, the research problem, the research questions, the research objective, and the justification of the study.</w:t>
      </w:r>
    </w:p>
    <w:p w14:paraId="5FBB0734"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Chapter Two</w:t>
      </w:r>
      <w:r w:rsidRPr="00FC4AE5">
        <w:rPr>
          <w:rFonts w:ascii="Times New Roman" w:eastAsia="Times New Roman" w:hAnsi="Times New Roman" w:cs="Times New Roman"/>
          <w:sz w:val="24"/>
          <w:szCs w:val="24"/>
        </w:rPr>
        <w:t>: This chapter presents a literature review of different countries' health policies concerning herbal medicine</w:t>
      </w:r>
      <w:r w:rsidR="00EF51D0"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also the health policy of Lesotho, which includes factors that will make people use herbal medicine. The literature review looks at how the West stigmatised the use of herbal medicine</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This chapter also discusses social constructivism as the theoretical perspective utilised in this research study and discusses it as another model used.</w:t>
      </w:r>
    </w:p>
    <w:p w14:paraId="2510308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lastRenderedPageBreak/>
        <w:t>Chapter Three</w:t>
      </w:r>
      <w:r w:rsidRPr="00FC4AE5">
        <w:rPr>
          <w:rFonts w:ascii="Times New Roman" w:eastAsia="Times New Roman" w:hAnsi="Times New Roman" w:cs="Times New Roman"/>
          <w:sz w:val="24"/>
          <w:szCs w:val="24"/>
        </w:rPr>
        <w:t>: This chapter detailed the research methodology used in this study to examine the lived experiences of patients using traditional herbal medicine and the attitudes of health workers toward herbal medicine.</w:t>
      </w:r>
    </w:p>
    <w:p w14:paraId="7923892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Chapter Four</w:t>
      </w:r>
      <w:r w:rsidR="00F51D2A"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 xml:space="preserve">This chapter </w:t>
      </w:r>
      <w:r w:rsidR="00F51D2A" w:rsidRPr="00FC4AE5">
        <w:rPr>
          <w:rFonts w:ascii="Times New Roman" w:eastAsia="Times New Roman" w:hAnsi="Times New Roman" w:cs="Times New Roman"/>
          <w:sz w:val="24"/>
          <w:szCs w:val="24"/>
        </w:rPr>
        <w:t>presents the empirical findings and discusses the lived experiences of NCD patients using herbal medicine, as well as nurses' attitudes toward these patients</w:t>
      </w:r>
      <w:r w:rsidRPr="00FC4AE5">
        <w:rPr>
          <w:rFonts w:ascii="Times New Roman" w:eastAsia="Times New Roman" w:hAnsi="Times New Roman" w:cs="Times New Roman"/>
          <w:sz w:val="24"/>
          <w:szCs w:val="24"/>
        </w:rPr>
        <w:t>.</w:t>
      </w:r>
    </w:p>
    <w:p w14:paraId="6352A27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bookmarkStart w:id="35" w:name="_heading=h.ryh3pnojs4uq" w:colFirst="0" w:colLast="0"/>
      <w:bookmarkEnd w:id="35"/>
      <w:r w:rsidRPr="00FC4AE5">
        <w:rPr>
          <w:rFonts w:ascii="Times New Roman" w:eastAsia="Times New Roman" w:hAnsi="Times New Roman" w:cs="Times New Roman"/>
          <w:b/>
          <w:sz w:val="24"/>
          <w:szCs w:val="24"/>
        </w:rPr>
        <w:t>Chapter Five</w:t>
      </w:r>
      <w:r w:rsidRPr="00FC4AE5">
        <w:rPr>
          <w:rFonts w:ascii="Times New Roman" w:eastAsia="Times New Roman" w:hAnsi="Times New Roman" w:cs="Times New Roman"/>
          <w:sz w:val="24"/>
          <w:szCs w:val="24"/>
        </w:rPr>
        <w:t>: This chapter summarises the findings and conclusions and suggests recommendations, especially for policymakers. Additionally, the chapter provides the study's conclusions and recommendations, focusing on how the study objectives and questions were addressed.</w:t>
      </w:r>
    </w:p>
    <w:p w14:paraId="7430B47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hAnsi="Times New Roman" w:cs="Times New Roman"/>
          <w:sz w:val="24"/>
          <w:szCs w:val="24"/>
        </w:rPr>
        <w:br w:type="page"/>
      </w:r>
    </w:p>
    <w:p w14:paraId="0B88C46E"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36" w:name="_Toc206594151"/>
      <w:r w:rsidRPr="00FC4AE5">
        <w:rPr>
          <w:rFonts w:ascii="Times New Roman" w:eastAsia="Times New Roman" w:hAnsi="Times New Roman" w:cs="Times New Roman"/>
          <w:b/>
          <w:color w:val="auto"/>
          <w:sz w:val="24"/>
          <w:szCs w:val="24"/>
        </w:rPr>
        <w:lastRenderedPageBreak/>
        <w:t>CHAPTER 2</w:t>
      </w:r>
      <w:bookmarkEnd w:id="36"/>
    </w:p>
    <w:p w14:paraId="18E45940"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37" w:name="_Toc206594152"/>
      <w:r w:rsidRPr="00FC4AE5">
        <w:rPr>
          <w:rFonts w:ascii="Times New Roman" w:eastAsia="Times New Roman" w:hAnsi="Times New Roman" w:cs="Times New Roman"/>
          <w:b/>
          <w:color w:val="auto"/>
          <w:sz w:val="24"/>
          <w:szCs w:val="24"/>
        </w:rPr>
        <w:t>LITERATURE REVIEW</w:t>
      </w:r>
      <w:bookmarkEnd w:id="37"/>
    </w:p>
    <w:p w14:paraId="0B40A2F4" w14:textId="77777777" w:rsidR="00CF5726" w:rsidRPr="00FC4AE5" w:rsidRDefault="00CF5726" w:rsidP="00FC4AE5">
      <w:pPr>
        <w:spacing w:line="360" w:lineRule="auto"/>
        <w:rPr>
          <w:rFonts w:ascii="Times New Roman" w:hAnsi="Times New Roman" w:cs="Times New Roman"/>
          <w:sz w:val="24"/>
          <w:szCs w:val="24"/>
        </w:rPr>
      </w:pPr>
    </w:p>
    <w:p w14:paraId="49B80EAE"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38" w:name="_Toc206594153"/>
      <w:r w:rsidRPr="00FC4AE5">
        <w:rPr>
          <w:rFonts w:ascii="Times New Roman" w:eastAsia="Times New Roman" w:hAnsi="Times New Roman" w:cs="Times New Roman"/>
          <w:sz w:val="24"/>
          <w:szCs w:val="24"/>
        </w:rPr>
        <w:t>2.0 Introduction</w:t>
      </w:r>
      <w:bookmarkEnd w:id="38"/>
    </w:p>
    <w:p w14:paraId="3518113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literature review chapter examines past studies on ATM. As mentioned </w:t>
      </w:r>
      <w:r w:rsidR="005607ED" w:rsidRPr="00FC4AE5">
        <w:rPr>
          <w:rFonts w:ascii="Times New Roman" w:eastAsia="Times New Roman" w:hAnsi="Times New Roman" w:cs="Times New Roman"/>
          <w:sz w:val="24"/>
          <w:szCs w:val="24"/>
        </w:rPr>
        <w:t>in the previous chapter,</w:t>
      </w:r>
      <w:r w:rsidRPr="00FC4AE5">
        <w:rPr>
          <w:rFonts w:ascii="Times New Roman" w:eastAsia="Times New Roman" w:hAnsi="Times New Roman" w:cs="Times New Roman"/>
          <w:sz w:val="24"/>
          <w:szCs w:val="24"/>
        </w:rPr>
        <w:t xml:space="preserve"> for the sake of this study</w:t>
      </w:r>
      <w:r w:rsidR="005607ED"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ATM </w:t>
      </w:r>
      <w:r w:rsidR="005607ED" w:rsidRPr="00FC4AE5">
        <w:rPr>
          <w:rFonts w:ascii="Times New Roman" w:eastAsia="Times New Roman" w:hAnsi="Times New Roman" w:cs="Times New Roman"/>
          <w:sz w:val="24"/>
          <w:szCs w:val="24"/>
        </w:rPr>
        <w:t>refers</w:t>
      </w:r>
      <w:r w:rsidRPr="00FC4AE5">
        <w:rPr>
          <w:rFonts w:ascii="Times New Roman" w:eastAsia="Times New Roman" w:hAnsi="Times New Roman" w:cs="Times New Roman"/>
          <w:sz w:val="24"/>
          <w:szCs w:val="24"/>
        </w:rPr>
        <w:t xml:space="preserve"> to herbal concoctions. </w:t>
      </w:r>
      <w:r w:rsidR="00C76D9E" w:rsidRPr="00FC4AE5">
        <w:rPr>
          <w:rFonts w:ascii="Times New Roman" w:eastAsia="Times New Roman" w:hAnsi="Times New Roman" w:cs="Times New Roman"/>
          <w:sz w:val="24"/>
          <w:szCs w:val="24"/>
        </w:rPr>
        <w:t>This chapter is split</w:t>
      </w:r>
      <w:r w:rsidRPr="00FC4AE5">
        <w:rPr>
          <w:rFonts w:ascii="Times New Roman" w:eastAsia="Times New Roman" w:hAnsi="Times New Roman" w:cs="Times New Roman"/>
          <w:sz w:val="24"/>
          <w:szCs w:val="24"/>
        </w:rPr>
        <w:t xml:space="preserve"> into two </w:t>
      </w:r>
      <w:r w:rsidR="00C76D9E" w:rsidRPr="00FC4AE5">
        <w:rPr>
          <w:rFonts w:ascii="Times New Roman" w:eastAsia="Times New Roman" w:hAnsi="Times New Roman" w:cs="Times New Roman"/>
          <w:sz w:val="24"/>
          <w:szCs w:val="24"/>
        </w:rPr>
        <w:t>sections</w:t>
      </w:r>
      <w:r w:rsidRPr="00FC4AE5">
        <w:rPr>
          <w:rFonts w:ascii="Times New Roman" w:eastAsia="Times New Roman" w:hAnsi="Times New Roman" w:cs="Times New Roman"/>
          <w:sz w:val="24"/>
          <w:szCs w:val="24"/>
        </w:rPr>
        <w:t xml:space="preserve">. The first section discusses how ATM is used across Africa and in Lesotho. The first sections cover </w:t>
      </w:r>
      <w:r w:rsidR="00C76D9E" w:rsidRPr="00FC4AE5">
        <w:rPr>
          <w:rFonts w:ascii="Times New Roman" w:eastAsia="Times New Roman" w:hAnsi="Times New Roman" w:cs="Times New Roman"/>
          <w:sz w:val="24"/>
          <w:szCs w:val="24"/>
        </w:rPr>
        <w:t>various themes, including the history of ATMs in Africa, their uses, the tensions between biomedical and traditional health approaches, the stigmatisation of herbal medicine, health policies in Africa, the role of herbal medicine during the COVID-19 pandemic, and other relevant topics</w:t>
      </w:r>
      <w:r w:rsidRPr="00FC4AE5">
        <w:rPr>
          <w:rFonts w:ascii="Times New Roman" w:eastAsia="Times New Roman" w:hAnsi="Times New Roman" w:cs="Times New Roman"/>
          <w:sz w:val="24"/>
          <w:szCs w:val="24"/>
        </w:rPr>
        <w:t>. The last part discusses the social constructivism theory to explain the lived experiences of patients who use ATM to treat NCDs. This section discusses the emergence of social constructivism theory, how it has been used in other studies, its core features, its relevance to this study, and its criticism.</w:t>
      </w:r>
    </w:p>
    <w:p w14:paraId="775922F3"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319EB86B"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39" w:name="_Toc206594154"/>
      <w:r w:rsidRPr="00FC4AE5">
        <w:rPr>
          <w:rFonts w:ascii="Times New Roman" w:eastAsia="Times New Roman" w:hAnsi="Times New Roman" w:cs="Times New Roman"/>
          <w:sz w:val="24"/>
          <w:szCs w:val="24"/>
        </w:rPr>
        <w:t>2.1 Contextualising the narratives around the use of traditional medicine in Africa</w:t>
      </w:r>
      <w:bookmarkEnd w:id="39"/>
    </w:p>
    <w:p w14:paraId="3115A95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 has always been wide controversy around the use of ATM in Africa, mainly because of the imposition of Western biomedical solutions in clinics, hospitals, pharmacies, and all forms of Western science. However, many scholars have resisted Western biomedical science's hegemony (hospitals, clinics). For instance, </w:t>
      </w:r>
      <w:hyperlink r:id="rId14" w:anchor="bibr19-00219347231213373">
        <w:r w:rsidRPr="00FC4AE5">
          <w:rPr>
            <w:rFonts w:ascii="Times New Roman" w:eastAsia="Times New Roman" w:hAnsi="Times New Roman" w:cs="Times New Roman"/>
            <w:sz w:val="24"/>
            <w:szCs w:val="24"/>
          </w:rPr>
          <w:t>Khan &amp; Mantzaris (2006</w:t>
        </w:r>
      </w:hyperlink>
      <w:r w:rsidRPr="00FC4AE5">
        <w:rPr>
          <w:rFonts w:ascii="Times New Roman" w:eastAsia="Times New Roman" w:hAnsi="Times New Roman" w:cs="Times New Roman"/>
          <w:sz w:val="24"/>
          <w:szCs w:val="24"/>
        </w:rPr>
        <w:t xml:space="preserve">) are at pains to argue that the continent of  Africa always had unique traditional knowledge, which was deemed as not relevant and sometimes stolen, only to be replaced by Western knowledge, principles, and epistemologies. However, scholars have also noted that despite the suppression of African Traditional Knowledge Systems (ATKS), dating back to 1884, it has been acknowledged by missionaries and researchers that Western science had to draw some lessons from ATKS, even though the demonisation of Indigenous practices </w:t>
      </w:r>
      <w:r w:rsidR="00B95D83" w:rsidRPr="00FC4AE5">
        <w:rPr>
          <w:rFonts w:ascii="Times New Roman" w:eastAsia="Times New Roman" w:hAnsi="Times New Roman" w:cs="Times New Roman"/>
          <w:sz w:val="24"/>
          <w:szCs w:val="24"/>
        </w:rPr>
        <w:t>has</w:t>
      </w:r>
      <w:r w:rsidRPr="00FC4AE5">
        <w:rPr>
          <w:rFonts w:ascii="Times New Roman" w:eastAsia="Times New Roman" w:hAnsi="Times New Roman" w:cs="Times New Roman"/>
          <w:sz w:val="24"/>
          <w:szCs w:val="24"/>
        </w:rPr>
        <w:t xml:space="preserve"> continued (</w:t>
      </w:r>
      <w:hyperlink r:id="rId15" w:anchor="bibr41-00219347231213373">
        <w:r w:rsidRPr="00FC4AE5">
          <w:rPr>
            <w:rFonts w:ascii="Times New Roman" w:eastAsia="Times New Roman" w:hAnsi="Times New Roman" w:cs="Times New Roman"/>
            <w:sz w:val="24"/>
            <w:szCs w:val="24"/>
          </w:rPr>
          <w:t>Omonzejele, 2008</w:t>
        </w:r>
      </w:hyperlink>
      <w:r w:rsidRPr="00FC4AE5">
        <w:rPr>
          <w:rFonts w:ascii="Times New Roman" w:eastAsia="Times New Roman" w:hAnsi="Times New Roman" w:cs="Times New Roman"/>
          <w:sz w:val="24"/>
          <w:szCs w:val="24"/>
        </w:rPr>
        <w:t xml:space="preserve">; </w:t>
      </w:r>
      <w:hyperlink r:id="rId16" w:anchor="bibr36-00219347231213373">
        <w:r w:rsidRPr="00FC4AE5">
          <w:rPr>
            <w:rFonts w:ascii="Times New Roman" w:eastAsia="Times New Roman" w:hAnsi="Times New Roman" w:cs="Times New Roman"/>
            <w:sz w:val="24"/>
            <w:szCs w:val="24"/>
          </w:rPr>
          <w:t xml:space="preserve">Nemutandani </w:t>
        </w:r>
      </w:hyperlink>
      <w:hyperlink r:id="rId17" w:anchor="bibr36-00219347231213373">
        <w:r w:rsidRPr="00FC4AE5">
          <w:rPr>
            <w:rFonts w:ascii="Times New Roman" w:eastAsia="Times New Roman" w:hAnsi="Times New Roman" w:cs="Times New Roman"/>
            <w:i/>
            <w:sz w:val="24"/>
            <w:szCs w:val="24"/>
          </w:rPr>
          <w:t>et al</w:t>
        </w:r>
      </w:hyperlink>
      <w:hyperlink r:id="rId18" w:anchor="bibr36-00219347231213373">
        <w:r w:rsidRPr="00FC4AE5">
          <w:rPr>
            <w:rFonts w:ascii="Times New Roman" w:eastAsia="Times New Roman" w:hAnsi="Times New Roman" w:cs="Times New Roman"/>
            <w:sz w:val="24"/>
            <w:szCs w:val="24"/>
          </w:rPr>
          <w:t>., 2021</w:t>
        </w:r>
      </w:hyperlink>
      <w:r w:rsidRPr="00FC4AE5">
        <w:rPr>
          <w:rFonts w:ascii="Times New Roman" w:eastAsia="Times New Roman" w:hAnsi="Times New Roman" w:cs="Times New Roman"/>
          <w:sz w:val="24"/>
          <w:szCs w:val="24"/>
        </w:rPr>
        <w:t>).</w:t>
      </w:r>
    </w:p>
    <w:p w14:paraId="270DC7CB"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6B68D2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It can be said that during colonialism in Africa, authorities approached health using beliefs and philosophies grounded </w:t>
      </w:r>
      <w:r w:rsidR="00A6661B" w:rsidRPr="00FC4AE5">
        <w:rPr>
          <w:rFonts w:ascii="Times New Roman" w:eastAsia="Times New Roman" w:hAnsi="Times New Roman" w:cs="Times New Roman"/>
          <w:sz w:val="24"/>
          <w:szCs w:val="24"/>
        </w:rPr>
        <w:t>in</w:t>
      </w:r>
      <w:r w:rsidRPr="00FC4AE5">
        <w:rPr>
          <w:rFonts w:ascii="Times New Roman" w:eastAsia="Times New Roman" w:hAnsi="Times New Roman" w:cs="Times New Roman"/>
          <w:sz w:val="24"/>
          <w:szCs w:val="24"/>
        </w:rPr>
        <w:t xml:space="preserve"> cultural racism. In this way, white settlers saw themselves as innately superior to the colonised Africans. Therefore, white </w:t>
      </w:r>
      <w:r w:rsidR="00A6661B" w:rsidRPr="00FC4AE5">
        <w:rPr>
          <w:rFonts w:ascii="Times New Roman" w:eastAsia="Times New Roman" w:hAnsi="Times New Roman" w:cs="Times New Roman"/>
          <w:sz w:val="24"/>
          <w:szCs w:val="24"/>
        </w:rPr>
        <w:t>colonialists</w:t>
      </w:r>
      <w:r w:rsidRPr="00FC4AE5">
        <w:rPr>
          <w:rFonts w:ascii="Times New Roman" w:eastAsia="Times New Roman" w:hAnsi="Times New Roman" w:cs="Times New Roman"/>
          <w:sz w:val="24"/>
          <w:szCs w:val="24"/>
        </w:rPr>
        <w:t xml:space="preserve"> saw themselves as having the responsibility to save people in countries that were seen as third-world and thought to be </w:t>
      </w:r>
      <w:r w:rsidR="00A6661B" w:rsidRPr="00FC4AE5">
        <w:rPr>
          <w:rFonts w:ascii="Times New Roman" w:eastAsia="Times New Roman" w:hAnsi="Times New Roman" w:cs="Times New Roman"/>
          <w:sz w:val="24"/>
          <w:szCs w:val="24"/>
        </w:rPr>
        <w:t>backwards</w:t>
      </w:r>
      <w:r w:rsidRPr="00FC4AE5">
        <w:rPr>
          <w:rFonts w:ascii="Times New Roman" w:eastAsia="Times New Roman" w:hAnsi="Times New Roman" w:cs="Times New Roman"/>
          <w:sz w:val="24"/>
          <w:szCs w:val="24"/>
        </w:rPr>
        <w:t xml:space="preserve"> in their health approaches (</w:t>
      </w:r>
      <w:hyperlink r:id="rId19" w:anchor="bibr7-00219347231213373">
        <w:r w:rsidRPr="00FC4AE5">
          <w:rPr>
            <w:rFonts w:ascii="Times New Roman" w:eastAsia="Times New Roman" w:hAnsi="Times New Roman" w:cs="Times New Roman"/>
            <w:sz w:val="24"/>
            <w:szCs w:val="24"/>
          </w:rPr>
          <w:t>Saruchera</w:t>
        </w:r>
      </w:hyperlink>
      <w:r w:rsidRPr="00FC4AE5">
        <w:rPr>
          <w:rFonts w:ascii="Times New Roman" w:eastAsia="Times New Roman" w:hAnsi="Times New Roman" w:cs="Times New Roman"/>
          <w:sz w:val="24"/>
          <w:szCs w:val="24"/>
        </w:rPr>
        <w:t xml:space="preserve"> and Xaba, 2024). This is the core of cultural racism</w:t>
      </w:r>
      <w:r w:rsidR="00A6661B"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 act guided by the superiority of the white race</w:t>
      </w:r>
      <w:r w:rsidR="00A6661B"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supposedly saving the inferior black race. Here, black people were viewed as politically, culturally, economically, and otherwise inferior, without the ability to possess any knowledge of health solutions or any solution for that matter (</w:t>
      </w:r>
      <w:hyperlink r:id="rId20" w:anchor="bibr7-00219347231213373">
        <w:r w:rsidRPr="00FC4AE5">
          <w:rPr>
            <w:rFonts w:ascii="Times New Roman" w:eastAsia="Times New Roman" w:hAnsi="Times New Roman" w:cs="Times New Roman"/>
            <w:sz w:val="24"/>
            <w:szCs w:val="24"/>
          </w:rPr>
          <w:t>Arukwe, 2022</w:t>
        </w:r>
      </w:hyperlink>
      <w:r w:rsidRPr="00FC4AE5">
        <w:rPr>
          <w:rFonts w:ascii="Times New Roman" w:eastAsia="Times New Roman" w:hAnsi="Times New Roman" w:cs="Times New Roman"/>
          <w:sz w:val="24"/>
          <w:szCs w:val="24"/>
        </w:rPr>
        <w:t>). Therefore, colonisation began with the condemnation of health approaches in the countries they colonised in Africa, condemning their ways of life and their belief systems (</w:t>
      </w:r>
      <w:hyperlink r:id="rId21" w:anchor="bibr37-00219347231213373">
        <w:bookmarkStart w:id="40" w:name="_Hlk206099044"/>
        <w:r w:rsidRPr="00FC4AE5">
          <w:rPr>
            <w:rFonts w:ascii="Times New Roman" w:eastAsia="Times New Roman" w:hAnsi="Times New Roman" w:cs="Times New Roman"/>
            <w:sz w:val="24"/>
            <w:szCs w:val="24"/>
          </w:rPr>
          <w:t>Ngunyulu</w:t>
        </w:r>
        <w:bookmarkEnd w:id="40"/>
        <w:r w:rsidRPr="00FC4AE5">
          <w:rPr>
            <w:rFonts w:ascii="Times New Roman" w:eastAsia="Times New Roman" w:hAnsi="Times New Roman" w:cs="Times New Roman"/>
            <w:sz w:val="24"/>
            <w:szCs w:val="24"/>
          </w:rPr>
          <w:t xml:space="preserve"> et al., 2020</w:t>
        </w:r>
      </w:hyperlink>
      <w:r w:rsidRPr="00FC4AE5">
        <w:rPr>
          <w:rFonts w:ascii="Times New Roman" w:eastAsia="Times New Roman" w:hAnsi="Times New Roman" w:cs="Times New Roman"/>
          <w:sz w:val="24"/>
          <w:szCs w:val="24"/>
        </w:rPr>
        <w:t>). The</w:t>
      </w:r>
      <w:r w:rsidR="00A6661B" w:rsidRPr="00FC4AE5">
        <w:rPr>
          <w:rFonts w:ascii="Times New Roman" w:eastAsia="Times New Roman" w:hAnsi="Times New Roman" w:cs="Times New Roman"/>
          <w:sz w:val="24"/>
          <w:szCs w:val="24"/>
        </w:rPr>
        <w:t>refore, the</w:t>
      </w:r>
      <w:r w:rsidRPr="00FC4AE5">
        <w:rPr>
          <w:rFonts w:ascii="Times New Roman" w:eastAsia="Times New Roman" w:hAnsi="Times New Roman" w:cs="Times New Roman"/>
          <w:sz w:val="24"/>
          <w:szCs w:val="24"/>
        </w:rPr>
        <w:t xml:space="preserve"> COVID-19 pandemic </w:t>
      </w:r>
      <w:r w:rsidR="00A6661B" w:rsidRPr="00FC4AE5">
        <w:rPr>
          <w:rFonts w:ascii="Times New Roman" w:eastAsia="Times New Roman" w:hAnsi="Times New Roman" w:cs="Times New Roman"/>
          <w:sz w:val="24"/>
          <w:szCs w:val="24"/>
        </w:rPr>
        <w:t>was</w:t>
      </w:r>
      <w:r w:rsidRPr="00FC4AE5">
        <w:rPr>
          <w:rFonts w:ascii="Times New Roman" w:eastAsia="Times New Roman" w:hAnsi="Times New Roman" w:cs="Times New Roman"/>
          <w:sz w:val="24"/>
          <w:szCs w:val="24"/>
        </w:rPr>
        <w:t xml:space="preserve"> a microcosm of global society in that it continues to exhibit the colonially entrenched beliefs about ATM and the hegemonic value of Western biomedical solutions. The main goal of coloni</w:t>
      </w:r>
      <w:r w:rsidR="00A6661B" w:rsidRPr="00FC4AE5">
        <w:rPr>
          <w:rFonts w:ascii="Times New Roman" w:eastAsia="Times New Roman" w:hAnsi="Times New Roman" w:cs="Times New Roman"/>
          <w:sz w:val="24"/>
          <w:szCs w:val="24"/>
        </w:rPr>
        <w:t>alists</w:t>
      </w:r>
      <w:r w:rsidRPr="00FC4AE5">
        <w:rPr>
          <w:rFonts w:ascii="Times New Roman" w:eastAsia="Times New Roman" w:hAnsi="Times New Roman" w:cs="Times New Roman"/>
          <w:sz w:val="24"/>
          <w:szCs w:val="24"/>
        </w:rPr>
        <w:t xml:space="preserve"> was to use their power to make Africans look down upon their clothing, languages, food, knowledge, and cultures,  or anything that was deemed African</w:t>
      </w:r>
      <w:r w:rsidR="00A6661B"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to accommodate Westernisation, especially Christianity, as a way of “enlightenment” (</w:t>
      </w:r>
      <w:hyperlink r:id="rId22" w:anchor="bibr29-00219347231213373">
        <w:r w:rsidRPr="00FC4AE5">
          <w:rPr>
            <w:rFonts w:ascii="Times New Roman" w:eastAsia="Times New Roman" w:hAnsi="Times New Roman" w:cs="Times New Roman"/>
            <w:sz w:val="24"/>
            <w:szCs w:val="24"/>
          </w:rPr>
          <w:t xml:space="preserve">Mji </w:t>
        </w:r>
      </w:hyperlink>
      <w:hyperlink r:id="rId23" w:anchor="bibr29-00219347231213373">
        <w:r w:rsidRPr="00FC4AE5">
          <w:rPr>
            <w:rFonts w:ascii="Times New Roman" w:eastAsia="Times New Roman" w:hAnsi="Times New Roman" w:cs="Times New Roman"/>
            <w:i/>
            <w:sz w:val="24"/>
            <w:szCs w:val="24"/>
          </w:rPr>
          <w:t>et al</w:t>
        </w:r>
      </w:hyperlink>
      <w:hyperlink r:id="rId24" w:anchor="bibr29-00219347231213373">
        <w:r w:rsidRPr="00FC4AE5">
          <w:rPr>
            <w:rFonts w:ascii="Times New Roman" w:eastAsia="Times New Roman" w:hAnsi="Times New Roman" w:cs="Times New Roman"/>
            <w:sz w:val="24"/>
            <w:szCs w:val="24"/>
          </w:rPr>
          <w:t>., 2017</w:t>
        </w:r>
      </w:hyperlink>
      <w:r w:rsidRPr="00FC4AE5">
        <w:rPr>
          <w:rFonts w:ascii="Times New Roman" w:eastAsia="Times New Roman" w:hAnsi="Times New Roman" w:cs="Times New Roman"/>
          <w:sz w:val="24"/>
          <w:szCs w:val="24"/>
        </w:rPr>
        <w:t xml:space="preserve">; </w:t>
      </w:r>
      <w:hyperlink r:id="rId25" w:anchor="bibr30-00219347231213373">
        <w:r w:rsidRPr="00FC4AE5">
          <w:rPr>
            <w:rFonts w:ascii="Times New Roman" w:eastAsia="Times New Roman" w:hAnsi="Times New Roman" w:cs="Times New Roman"/>
            <w:sz w:val="24"/>
            <w:szCs w:val="24"/>
          </w:rPr>
          <w:t>Mlisa, 2019</w:t>
        </w:r>
      </w:hyperlink>
      <w:r w:rsidRPr="00FC4AE5">
        <w:rPr>
          <w:rFonts w:ascii="Times New Roman" w:eastAsia="Times New Roman" w:hAnsi="Times New Roman" w:cs="Times New Roman"/>
          <w:sz w:val="24"/>
          <w:szCs w:val="24"/>
        </w:rPr>
        <w:t xml:space="preserve">; </w:t>
      </w:r>
      <w:hyperlink r:id="rId26" w:anchor="bibr2-00219347231213373">
        <w:r w:rsidRPr="00FC4AE5">
          <w:rPr>
            <w:rFonts w:ascii="Times New Roman" w:eastAsia="Times New Roman" w:hAnsi="Times New Roman" w:cs="Times New Roman"/>
            <w:sz w:val="24"/>
            <w:szCs w:val="24"/>
          </w:rPr>
          <w:t>Adebajo, 2021</w:t>
        </w:r>
      </w:hyperlink>
      <w:r w:rsidRPr="00FC4AE5">
        <w:rPr>
          <w:rFonts w:ascii="Times New Roman" w:eastAsia="Times New Roman" w:hAnsi="Times New Roman" w:cs="Times New Roman"/>
          <w:sz w:val="24"/>
          <w:szCs w:val="24"/>
        </w:rPr>
        <w:t>).</w:t>
      </w:r>
    </w:p>
    <w:p w14:paraId="312DC9AE" w14:textId="3B6657C3"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ATKS, of which herbal medicine is a part, has always been important in the health sector of the continent of Africa because many of the natives of Africa have relied on these herbs</w:t>
      </w:r>
      <w:r w:rsidR="00C77E30"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even though they may know about Western medicine. Africans have always trusted other Indigenous ways of treatment. For Africans, health issues, like many others elsewhere, are linked to culture and spirituality (Saruchera and Xaba, 2024). The unwavering dependency on ATM in Africa, despite the ATKS being seen as demonic; for instance, during the COVID-19 pandemic, people </w:t>
      </w:r>
      <w:r w:rsidR="00A6661B" w:rsidRPr="00FC4AE5">
        <w:rPr>
          <w:rFonts w:ascii="Times New Roman" w:eastAsia="Times New Roman" w:hAnsi="Times New Roman" w:cs="Times New Roman"/>
          <w:sz w:val="24"/>
          <w:szCs w:val="24"/>
        </w:rPr>
        <w:t>chose</w:t>
      </w:r>
      <w:r w:rsidRPr="00FC4AE5">
        <w:rPr>
          <w:rFonts w:ascii="Times New Roman" w:eastAsia="Times New Roman" w:hAnsi="Times New Roman" w:cs="Times New Roman"/>
          <w:sz w:val="24"/>
          <w:szCs w:val="24"/>
        </w:rPr>
        <w:t xml:space="preserve"> to use traditional herbs even though people were given incentives to get vaccinated (</w:t>
      </w:r>
      <w:hyperlink r:id="rId27" w:anchor="bibr17-00219347231213373">
        <w:r w:rsidRPr="00FC4AE5">
          <w:rPr>
            <w:rFonts w:ascii="Times New Roman" w:eastAsia="Times New Roman" w:hAnsi="Times New Roman" w:cs="Times New Roman"/>
            <w:sz w:val="24"/>
            <w:szCs w:val="24"/>
          </w:rPr>
          <w:t xml:space="preserve">Kasilo </w:t>
        </w:r>
      </w:hyperlink>
      <w:hyperlink r:id="rId28" w:anchor="bibr17-00219347231213373">
        <w:r w:rsidRPr="00FC4AE5">
          <w:rPr>
            <w:rFonts w:ascii="Times New Roman" w:eastAsia="Times New Roman" w:hAnsi="Times New Roman" w:cs="Times New Roman"/>
            <w:i/>
            <w:sz w:val="24"/>
            <w:szCs w:val="24"/>
          </w:rPr>
          <w:t>et al</w:t>
        </w:r>
      </w:hyperlink>
      <w:hyperlink r:id="rId29" w:anchor="bibr17-00219347231213373">
        <w:r w:rsidRPr="00FC4AE5">
          <w:rPr>
            <w:rFonts w:ascii="Times New Roman" w:eastAsia="Times New Roman" w:hAnsi="Times New Roman" w:cs="Times New Roman"/>
            <w:sz w:val="24"/>
            <w:szCs w:val="24"/>
          </w:rPr>
          <w:t>., 2018</w:t>
        </w:r>
      </w:hyperlink>
      <w:r w:rsidRPr="00FC4AE5">
        <w:rPr>
          <w:rFonts w:ascii="Times New Roman" w:eastAsia="Times New Roman" w:hAnsi="Times New Roman" w:cs="Times New Roman"/>
          <w:sz w:val="24"/>
          <w:szCs w:val="24"/>
        </w:rPr>
        <w:t>).</w:t>
      </w:r>
    </w:p>
    <w:bookmarkStart w:id="41" w:name="_heading=h.tyjcwt" w:colFirst="0" w:colLast="0"/>
    <w:bookmarkEnd w:id="41"/>
    <w:p w14:paraId="1C660030" w14:textId="77777777" w:rsidR="0037436B" w:rsidRPr="00FC4AE5" w:rsidRDefault="00715C57" w:rsidP="00FC4AE5">
      <w:pPr>
        <w:spacing w:line="360" w:lineRule="auto"/>
        <w:jc w:val="both"/>
        <w:rPr>
          <w:rFonts w:ascii="Times New Roman" w:eastAsia="Times New Roman" w:hAnsi="Times New Roman" w:cs="Times New Roman"/>
          <w:b/>
          <w:sz w:val="24"/>
          <w:szCs w:val="24"/>
        </w:rPr>
      </w:pPr>
      <w:r w:rsidRPr="00FC4AE5">
        <w:rPr>
          <w:rFonts w:ascii="Times New Roman" w:hAnsi="Times New Roman" w:cs="Times New Roman"/>
          <w:sz w:val="24"/>
          <w:szCs w:val="24"/>
        </w:rPr>
        <w:fldChar w:fldCharType="begin"/>
      </w:r>
      <w:r w:rsidRPr="00FC4AE5">
        <w:rPr>
          <w:rFonts w:ascii="Times New Roman" w:hAnsi="Times New Roman" w:cs="Times New Roman"/>
          <w:sz w:val="24"/>
          <w:szCs w:val="24"/>
        </w:rPr>
        <w:instrText xml:space="preserve"> HYPERLINK "https://journals.sagepub.com/doi/10.1177/00219347231213373" \l "bibr48-00219347231213373" \h </w:instrText>
      </w:r>
      <w:r w:rsidRPr="00FC4AE5">
        <w:rPr>
          <w:rFonts w:ascii="Times New Roman" w:hAnsi="Times New Roman" w:cs="Times New Roman"/>
          <w:sz w:val="24"/>
          <w:szCs w:val="24"/>
        </w:rPr>
        <w:fldChar w:fldCharType="separate"/>
      </w:r>
      <w:r w:rsidR="00B205CF" w:rsidRPr="00FC4AE5">
        <w:rPr>
          <w:rFonts w:ascii="Times New Roman" w:eastAsia="Times New Roman" w:hAnsi="Times New Roman" w:cs="Times New Roman"/>
          <w:sz w:val="24"/>
          <w:szCs w:val="24"/>
        </w:rPr>
        <w:t xml:space="preserve">Therefore, scholars </w:t>
      </w:r>
      <w:r w:rsidRPr="00FC4AE5">
        <w:rPr>
          <w:rFonts w:ascii="Times New Roman" w:eastAsia="Times New Roman" w:hAnsi="Times New Roman" w:cs="Times New Roman"/>
          <w:sz w:val="24"/>
          <w:szCs w:val="24"/>
        </w:rPr>
        <w:fldChar w:fldCharType="end"/>
      </w:r>
      <w:r w:rsidR="00B205CF" w:rsidRPr="00FC4AE5">
        <w:rPr>
          <w:rFonts w:ascii="Times New Roman" w:eastAsia="Times New Roman" w:hAnsi="Times New Roman" w:cs="Times New Roman"/>
          <w:sz w:val="24"/>
          <w:szCs w:val="24"/>
        </w:rPr>
        <w:t xml:space="preserve">talk about how people in poor communities have to depend on traditional herbs for illnesses, and this is caused by the limited access to medication in poorly resourced public health facilities. These traditional herbs are seen as safe to use in Africa generally (Shewamene </w:t>
      </w:r>
      <w:r w:rsidR="00B205CF" w:rsidRPr="00FC4AE5">
        <w:rPr>
          <w:rFonts w:ascii="Times New Roman" w:eastAsia="Times New Roman" w:hAnsi="Times New Roman" w:cs="Times New Roman"/>
          <w:i/>
          <w:sz w:val="24"/>
          <w:szCs w:val="24"/>
        </w:rPr>
        <w:t>et al.,</w:t>
      </w:r>
      <w:r w:rsidR="00B205CF" w:rsidRPr="00FC4AE5">
        <w:rPr>
          <w:rFonts w:ascii="Times New Roman" w:eastAsia="Times New Roman" w:hAnsi="Times New Roman" w:cs="Times New Roman"/>
          <w:sz w:val="24"/>
          <w:szCs w:val="24"/>
        </w:rPr>
        <w:t xml:space="preserve"> 2017; </w:t>
      </w:r>
      <w:hyperlink r:id="rId30" w:anchor="bibr42-00219347231213373">
        <w:r w:rsidR="00B205CF" w:rsidRPr="00FC4AE5">
          <w:rPr>
            <w:rFonts w:ascii="Times New Roman" w:eastAsia="Times New Roman" w:hAnsi="Times New Roman" w:cs="Times New Roman"/>
            <w:sz w:val="24"/>
            <w:szCs w:val="24"/>
          </w:rPr>
          <w:t xml:space="preserve">Popoola </w:t>
        </w:r>
      </w:hyperlink>
      <w:hyperlink r:id="rId31" w:anchor="bibr42-00219347231213373">
        <w:r w:rsidR="00B205CF" w:rsidRPr="00FC4AE5">
          <w:rPr>
            <w:rFonts w:ascii="Times New Roman" w:eastAsia="Times New Roman" w:hAnsi="Times New Roman" w:cs="Times New Roman"/>
            <w:i/>
            <w:sz w:val="24"/>
            <w:szCs w:val="24"/>
          </w:rPr>
          <w:t>et al</w:t>
        </w:r>
      </w:hyperlink>
      <w:hyperlink r:id="rId32" w:anchor="bibr42-00219347231213373">
        <w:r w:rsidR="00B205CF" w:rsidRPr="00FC4AE5">
          <w:rPr>
            <w:rFonts w:ascii="Times New Roman" w:eastAsia="Times New Roman" w:hAnsi="Times New Roman" w:cs="Times New Roman"/>
            <w:sz w:val="24"/>
            <w:szCs w:val="24"/>
          </w:rPr>
          <w:t>., 2022)</w:t>
        </w:r>
      </w:hyperlink>
      <w:r w:rsidR="00B205CF" w:rsidRPr="00FC4AE5">
        <w:rPr>
          <w:rFonts w:ascii="Times New Roman" w:eastAsia="Times New Roman" w:hAnsi="Times New Roman" w:cs="Times New Roman"/>
          <w:sz w:val="24"/>
          <w:szCs w:val="24"/>
        </w:rPr>
        <w:t xml:space="preserve">. This is true for countries such as Lesotho, where access to medical facilities is constrained by poor infrastructure and strong beliefs in ATM, which is tied to spirituality and culture. This explains why </w:t>
      </w:r>
      <w:hyperlink r:id="rId33" w:anchor="bibr32-00219347231213373">
        <w:r w:rsidR="00B205CF" w:rsidRPr="00FC4AE5">
          <w:rPr>
            <w:rFonts w:ascii="Times New Roman" w:eastAsia="Times New Roman" w:hAnsi="Times New Roman" w:cs="Times New Roman"/>
            <w:sz w:val="24"/>
            <w:szCs w:val="24"/>
          </w:rPr>
          <w:t>Mokgobi (2013)</w:t>
        </w:r>
      </w:hyperlink>
      <w:r w:rsidR="00A6661B" w:rsidRPr="00FC4AE5">
        <w:rPr>
          <w:rFonts w:ascii="Times New Roman" w:eastAsia="Times New Roman" w:hAnsi="Times New Roman" w:cs="Times New Roman"/>
          <w:sz w:val="24"/>
          <w:szCs w:val="24"/>
        </w:rPr>
        <w:t xml:space="preserve"> argues that most people in Africa </w:t>
      </w:r>
      <w:r w:rsidR="00A6661B" w:rsidRPr="00FC4AE5">
        <w:rPr>
          <w:rFonts w:ascii="Times New Roman" w:eastAsia="Times New Roman" w:hAnsi="Times New Roman" w:cs="Times New Roman"/>
          <w:sz w:val="24"/>
          <w:szCs w:val="24"/>
        </w:rPr>
        <w:lastRenderedPageBreak/>
        <w:t>choose to use ATMs, despite having</w:t>
      </w:r>
      <w:r w:rsidR="00B205CF" w:rsidRPr="00FC4AE5">
        <w:rPr>
          <w:rFonts w:ascii="Times New Roman" w:eastAsia="Times New Roman" w:hAnsi="Times New Roman" w:cs="Times New Roman"/>
          <w:sz w:val="24"/>
          <w:szCs w:val="24"/>
        </w:rPr>
        <w:t xml:space="preserve"> the means to afford Western medication. In some cases, they simultaneously use Western and ATM, which can result in health complications (Saruchera and Xaba, 2024).</w:t>
      </w:r>
    </w:p>
    <w:p w14:paraId="01547FCB" w14:textId="207C5D00" w:rsidR="0037436B" w:rsidRPr="00FC4AE5" w:rsidRDefault="00B205CF" w:rsidP="00FC4AE5">
      <w:pPr>
        <w:spacing w:line="360" w:lineRule="auto"/>
        <w:jc w:val="both"/>
        <w:rPr>
          <w:rFonts w:ascii="Times New Roman" w:eastAsia="Times New Roman" w:hAnsi="Times New Roman" w:cs="Times New Roman"/>
          <w:sz w:val="24"/>
          <w:szCs w:val="24"/>
        </w:rPr>
      </w:pPr>
      <w:bookmarkStart w:id="42" w:name="_heading=h.3dy6vkm" w:colFirst="0" w:colLast="0"/>
      <w:bookmarkStart w:id="43" w:name="_heading=h.zbdi4qwc59x7" w:colFirst="0" w:colLast="0"/>
      <w:bookmarkEnd w:id="42"/>
      <w:bookmarkEnd w:id="43"/>
      <w:r w:rsidRPr="00FC4AE5">
        <w:rPr>
          <w:rFonts w:ascii="Times New Roman" w:eastAsia="Times New Roman" w:hAnsi="Times New Roman" w:cs="Times New Roman"/>
          <w:sz w:val="24"/>
          <w:szCs w:val="24"/>
        </w:rPr>
        <w:t xml:space="preserve">A combination of cultural, scientific, and socio-economic factors has influenced the West's historical treatment of herbal medicine in Africa. Using herbal medicine in Africa has been a longstanding tradition deeply rooted in indigenous knowledge and cultural practices. However, the </w:t>
      </w:r>
      <w:r w:rsidR="00A6661B" w:rsidRPr="00FC4AE5">
        <w:rPr>
          <w:rFonts w:ascii="Times New Roman" w:eastAsia="Times New Roman" w:hAnsi="Times New Roman" w:cs="Times New Roman"/>
          <w:sz w:val="24"/>
          <w:szCs w:val="24"/>
        </w:rPr>
        <w:t>Western</w:t>
      </w:r>
      <w:r w:rsidRPr="00FC4AE5">
        <w:rPr>
          <w:rFonts w:ascii="Times New Roman" w:eastAsia="Times New Roman" w:hAnsi="Times New Roman" w:cs="Times New Roman"/>
          <w:sz w:val="24"/>
          <w:szCs w:val="24"/>
        </w:rPr>
        <w:t xml:space="preserve"> historical treatment of herbal medicine has often been characterised by a tendency to demonise and marginalise traditional African healing practices. The prevalence of herbal medicine </w:t>
      </w:r>
      <w:r w:rsidR="009E16F6" w:rsidRPr="00FC4AE5">
        <w:rPr>
          <w:rFonts w:ascii="Times New Roman" w:eastAsia="Times New Roman" w:hAnsi="Times New Roman" w:cs="Times New Roman"/>
          <w:sz w:val="24"/>
          <w:szCs w:val="24"/>
        </w:rPr>
        <w:t>use</w:t>
      </w:r>
      <w:r w:rsidRPr="00FC4AE5">
        <w:rPr>
          <w:rFonts w:ascii="Times New Roman" w:eastAsia="Times New Roman" w:hAnsi="Times New Roman" w:cs="Times New Roman"/>
          <w:sz w:val="24"/>
          <w:szCs w:val="24"/>
        </w:rPr>
        <w:t xml:space="preserve"> in Africa, particularly among pregnant women, has been a research subject, with studies highlighting the widespread utilisation of herbal remedies during pregnancy (Mothupi, 2014; Laelago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2016; Hajj and Holst, 2020). Despite the cultural significance and historical use of herbal medicine in Africa, the West has often stigmatised and marginalised traditional healing practices, particularly in the context of pregnancy and maternal healthcare. The West's demonisation of herbal medicine in Africa has also been evident in the context of chronic diseases such as hypertension, where traditional herbal remedies have been used as alternative or complementary therapies. The perception of herbal medicine as a non-conventional or unscientific approach to healthcare has contributed to its marginalisation in the management of chronic diseases despite its widespread use among African populations (Liwa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2014).</w:t>
      </w:r>
    </w:p>
    <w:p w14:paraId="21B7414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E4EF811"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44" w:name="_Toc206594155"/>
      <w:r w:rsidRPr="00FC4AE5">
        <w:rPr>
          <w:rFonts w:ascii="Times New Roman" w:eastAsia="Times New Roman" w:hAnsi="Times New Roman" w:cs="Times New Roman"/>
          <w:sz w:val="24"/>
          <w:szCs w:val="24"/>
        </w:rPr>
        <w:t>2.1. Policy frameworks on the uses of traditional medicine in various countries</w:t>
      </w:r>
      <w:bookmarkEnd w:id="44"/>
    </w:p>
    <w:p w14:paraId="068F4B8E" w14:textId="70A79AB0"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During the </w:t>
      </w:r>
      <w:r w:rsidR="00A6661B" w:rsidRPr="00FC4AE5">
        <w:rPr>
          <w:rFonts w:ascii="Times New Roman" w:eastAsia="Times New Roman" w:hAnsi="Times New Roman" w:cs="Times New Roman"/>
          <w:sz w:val="24"/>
          <w:szCs w:val="24"/>
        </w:rPr>
        <w:t>COVID-19 pandemic, many African governments were exposed, revealing their inability to handle large-scale pandemics (Sebeelo, 2023a; Sebeelo, 2023b). This exposed the need for Africans to incorporate ATKS into</w:t>
      </w:r>
      <w:r w:rsidRPr="00FC4AE5">
        <w:rPr>
          <w:rFonts w:ascii="Times New Roman" w:eastAsia="Times New Roman" w:hAnsi="Times New Roman" w:cs="Times New Roman"/>
          <w:sz w:val="24"/>
          <w:szCs w:val="24"/>
        </w:rPr>
        <w:t xml:space="preserve"> their health policies. However, there is a vast lack of knowledge of herbs because little research has been done. There is a need for development and investment in </w:t>
      </w:r>
      <w:r w:rsidR="008E301A" w:rsidRPr="00FC4AE5">
        <w:rPr>
          <w:rFonts w:ascii="Times New Roman" w:eastAsia="Times New Roman" w:hAnsi="Times New Roman" w:cs="Times New Roman"/>
          <w:sz w:val="24"/>
          <w:szCs w:val="24"/>
        </w:rPr>
        <w:t>ATKS</w:t>
      </w:r>
      <w:r w:rsidRPr="00FC4AE5">
        <w:rPr>
          <w:rFonts w:ascii="Times New Roman" w:eastAsia="Times New Roman" w:hAnsi="Times New Roman" w:cs="Times New Roman"/>
          <w:sz w:val="24"/>
          <w:szCs w:val="24"/>
        </w:rPr>
        <w:t xml:space="preserve">. The COVID era presented Africans with alternatives to combat the pandemic. Countries </w:t>
      </w:r>
      <w:r w:rsidR="008E301A" w:rsidRPr="00FC4AE5">
        <w:rPr>
          <w:rFonts w:ascii="Times New Roman" w:eastAsia="Times New Roman" w:hAnsi="Times New Roman" w:cs="Times New Roman"/>
          <w:sz w:val="24"/>
          <w:szCs w:val="24"/>
        </w:rPr>
        <w:t>such as</w:t>
      </w:r>
      <w:r w:rsidRPr="00FC4AE5">
        <w:rPr>
          <w:rFonts w:ascii="Times New Roman" w:eastAsia="Times New Roman" w:hAnsi="Times New Roman" w:cs="Times New Roman"/>
          <w:sz w:val="24"/>
          <w:szCs w:val="24"/>
        </w:rPr>
        <w:t xml:space="preserve"> China and India are working on researching and developing </w:t>
      </w:r>
      <w:r w:rsidR="00251966" w:rsidRPr="00FC4AE5">
        <w:rPr>
          <w:rFonts w:ascii="Times New Roman" w:eastAsia="Times New Roman" w:hAnsi="Times New Roman" w:cs="Times New Roman"/>
          <w:sz w:val="24"/>
          <w:szCs w:val="24"/>
        </w:rPr>
        <w:t>ATM at a rapid pace (Mashego et al., 2021), but in Africa, incorporating ATMs into Western healthcare has not yet been implemented, even though they have</w:t>
      </w:r>
      <w:r w:rsidRPr="00FC4AE5">
        <w:rPr>
          <w:rFonts w:ascii="Times New Roman" w:eastAsia="Times New Roman" w:hAnsi="Times New Roman" w:cs="Times New Roman"/>
          <w:sz w:val="24"/>
          <w:szCs w:val="24"/>
        </w:rPr>
        <w:t xml:space="preserve"> contributed to treating numerous illnesses.</w:t>
      </w:r>
    </w:p>
    <w:p w14:paraId="4252383A"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6743DCA7"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However, some countries have taken progressive steps to recognise and promote ATM. For instance, the government of Botswana has a policy that seeks “to promote collaboration and cooperation between traditional healers and the formal health sector” (</w:t>
      </w:r>
      <w:bookmarkStart w:id="45" w:name="_Hlk206100489"/>
      <w:r w:rsidRPr="00FC4AE5">
        <w:rPr>
          <w:rFonts w:ascii="Times New Roman" w:eastAsia="Times New Roman" w:hAnsi="Times New Roman" w:cs="Times New Roman"/>
          <w:sz w:val="24"/>
          <w:szCs w:val="24"/>
        </w:rPr>
        <w:t>Chipfakacha</w:t>
      </w:r>
      <w:bookmarkEnd w:id="45"/>
      <w:r w:rsidRPr="00FC4AE5">
        <w:rPr>
          <w:rFonts w:ascii="Times New Roman" w:eastAsia="Times New Roman" w:hAnsi="Times New Roman" w:cs="Times New Roman"/>
          <w:sz w:val="24"/>
          <w:szCs w:val="24"/>
        </w:rPr>
        <w:t>, 1997). Fortunately, the country does not suffer from Western health practitioners stigmatising ATM. However, there needs to be an improvement in the alignment of Western and traditional medical practitioners in African countries, as this seems to be the main challenge (</w:t>
      </w:r>
      <w:bookmarkStart w:id="46" w:name="_Hlk206100520"/>
      <w:r w:rsidRPr="00FC4AE5">
        <w:rPr>
          <w:rFonts w:ascii="Times New Roman" w:eastAsia="Times New Roman" w:hAnsi="Times New Roman" w:cs="Times New Roman"/>
          <w:sz w:val="24"/>
          <w:szCs w:val="24"/>
        </w:rPr>
        <w:t>Puckree</w:t>
      </w:r>
      <w:bookmarkEnd w:id="46"/>
      <w:r w:rsidRPr="00FC4AE5">
        <w:rPr>
          <w:rFonts w:ascii="Times New Roman" w:eastAsia="Times New Roman" w:hAnsi="Times New Roman" w:cs="Times New Roman"/>
          <w:sz w:val="24"/>
          <w:szCs w:val="24"/>
        </w:rPr>
        <w:t>, Mkhize, Mgobhozi, and Lin, 2002).</w:t>
      </w:r>
    </w:p>
    <w:p w14:paraId="3174D114"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6985C102" w14:textId="04FFEDFC"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use of herbal medicine is a global phenomenon, and various countries have developed diverse health policies to bring order or try to control and integrate traditional herbal practices into their healthcare systems. Some scholars have conducted a multinational study on herbal medicine use in pregnancy, encompassing North and South America, Europe, and Australia. The study revealed the widespread use of herbal medicines in all countries, emphasising the inclusion of herbal remedies in the top complementary and alternative medicine therapies (Kennedy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2013). This study </w:t>
      </w:r>
      <w:r w:rsidR="005956F9" w:rsidRPr="00FC4AE5">
        <w:rPr>
          <w:rFonts w:ascii="Times New Roman" w:eastAsia="Times New Roman" w:hAnsi="Times New Roman" w:cs="Times New Roman"/>
          <w:sz w:val="24"/>
          <w:szCs w:val="24"/>
        </w:rPr>
        <w:t>highlighted</w:t>
      </w:r>
      <w:r w:rsidRPr="00FC4AE5">
        <w:rPr>
          <w:rFonts w:ascii="Times New Roman" w:eastAsia="Times New Roman" w:hAnsi="Times New Roman" w:cs="Times New Roman"/>
          <w:sz w:val="24"/>
          <w:szCs w:val="24"/>
        </w:rPr>
        <w:t xml:space="preserve"> the need for comprehensive health policies addressing the safe and effective use of herbal medicine during pregnancy across different regions in Kenya. It also reviewed the legislative and regulatory framework that governs the use of herbal medicine. The study identified the inadequacy of current African policies that protect intellectual property rights and ensure quality control and ethical standards for herbal medicine practitioners (Okumu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2017).</w:t>
      </w:r>
    </w:p>
    <w:p w14:paraId="4B4A544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7D8FE681"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Other studies provide information on the use of herbal medicinal products among children and adolescents in Germany, thus providing valuable insights for policymakers, health professionals, and parents (Du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2014). Other studies emphasise the significance of age-specific health policies that address the safe and appropriate use of herbal remedies in pediatric populations. An exploratory </w:t>
      </w:r>
      <w:r w:rsidR="00C96423" w:rsidRPr="00FC4AE5">
        <w:rPr>
          <w:rFonts w:ascii="Times New Roman" w:eastAsia="Times New Roman" w:hAnsi="Times New Roman" w:cs="Times New Roman"/>
          <w:sz w:val="24"/>
          <w:szCs w:val="24"/>
        </w:rPr>
        <w:t>research</w:t>
      </w:r>
      <w:r w:rsidRPr="00FC4AE5">
        <w:rPr>
          <w:rFonts w:ascii="Times New Roman" w:eastAsia="Times New Roman" w:hAnsi="Times New Roman" w:cs="Times New Roman"/>
          <w:sz w:val="24"/>
          <w:szCs w:val="24"/>
        </w:rPr>
        <w:t xml:space="preserve"> </w:t>
      </w:r>
      <w:r w:rsidR="00C96423" w:rsidRPr="00FC4AE5">
        <w:rPr>
          <w:rFonts w:ascii="Times New Roman" w:eastAsia="Times New Roman" w:hAnsi="Times New Roman" w:cs="Times New Roman"/>
          <w:sz w:val="24"/>
          <w:szCs w:val="24"/>
        </w:rPr>
        <w:t xml:space="preserve">in </w:t>
      </w:r>
      <w:r w:rsidRPr="00FC4AE5">
        <w:rPr>
          <w:rFonts w:ascii="Times New Roman" w:eastAsia="Times New Roman" w:hAnsi="Times New Roman" w:cs="Times New Roman"/>
          <w:sz w:val="24"/>
          <w:szCs w:val="24"/>
        </w:rPr>
        <w:t>Ghana</w:t>
      </w:r>
      <w:r w:rsidR="00C96423"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revealed the desire for national health insurance coverage for herbal medicine to alleviate the financial burdens associated with its use (Aziato &amp; Antwi, 2016). This underlines the importance of health policies that address the accessibility and affordability of herbal medicine, particularly in low-resource settings.</w:t>
      </w:r>
    </w:p>
    <w:p w14:paraId="148AE458"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2F66B2A7"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Ethiopia, scholars revised the policy </w:t>
      </w:r>
      <w:r w:rsidR="00C96423" w:rsidRPr="00FC4AE5">
        <w:rPr>
          <w:rFonts w:ascii="Times New Roman" w:eastAsia="Times New Roman" w:hAnsi="Times New Roman" w:cs="Times New Roman"/>
          <w:sz w:val="24"/>
          <w:szCs w:val="24"/>
        </w:rPr>
        <w:t>governing herbal medicine usage, examining its regulation and implementation, as well as</w:t>
      </w:r>
      <w:r w:rsidRPr="00FC4AE5">
        <w:rPr>
          <w:rFonts w:ascii="Times New Roman" w:eastAsia="Times New Roman" w:hAnsi="Times New Roman" w:cs="Times New Roman"/>
          <w:sz w:val="24"/>
          <w:szCs w:val="24"/>
        </w:rPr>
        <w:t xml:space="preserve"> policy design and practice gaps. This identifies the need for fully </w:t>
      </w:r>
      <w:r w:rsidRPr="00FC4AE5">
        <w:rPr>
          <w:rFonts w:ascii="Times New Roman" w:eastAsia="Times New Roman" w:hAnsi="Times New Roman" w:cs="Times New Roman"/>
          <w:sz w:val="24"/>
          <w:szCs w:val="24"/>
        </w:rPr>
        <w:lastRenderedPageBreak/>
        <w:t xml:space="preserve">functional regulatory frameworks to guarantee the region's safety and quality of herbal medicines (Demeke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2022). Urquiza‐Haas and Cloatre (2022) studied the issue of herbal medicines in the United Kingdom, focusing on the unresolved regulatory challenges and the urgent need for the administration of herbal products. </w:t>
      </w:r>
      <w:r w:rsidR="00C96423" w:rsidRPr="00FC4AE5">
        <w:rPr>
          <w:rFonts w:ascii="Times New Roman" w:eastAsia="Times New Roman" w:hAnsi="Times New Roman" w:cs="Times New Roman"/>
          <w:sz w:val="24"/>
          <w:szCs w:val="24"/>
        </w:rPr>
        <w:t>They</w:t>
      </w:r>
      <w:r w:rsidRPr="00FC4AE5">
        <w:rPr>
          <w:rFonts w:ascii="Times New Roman" w:eastAsia="Times New Roman" w:hAnsi="Times New Roman" w:cs="Times New Roman"/>
          <w:sz w:val="24"/>
          <w:szCs w:val="24"/>
        </w:rPr>
        <w:t xml:space="preserve"> emphasise</w:t>
      </w:r>
      <w:r w:rsidR="00C96423" w:rsidRPr="00FC4AE5">
        <w:rPr>
          <w:rFonts w:ascii="Times New Roman" w:eastAsia="Times New Roman" w:hAnsi="Times New Roman" w:cs="Times New Roman"/>
          <w:sz w:val="24"/>
          <w:szCs w:val="24"/>
        </w:rPr>
        <w:t>d</w:t>
      </w:r>
      <w:r w:rsidRPr="00FC4AE5">
        <w:rPr>
          <w:rFonts w:ascii="Times New Roman" w:eastAsia="Times New Roman" w:hAnsi="Times New Roman" w:cs="Times New Roman"/>
          <w:sz w:val="24"/>
          <w:szCs w:val="24"/>
        </w:rPr>
        <w:t xml:space="preserve"> the importance of adaptive policies that address the condition of herbal products in response to evolving health concerns.</w:t>
      </w:r>
    </w:p>
    <w:p w14:paraId="11E06A5E"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695D4661" w14:textId="52774078"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 Brazil, researchers looked at how medicinal plants were used in Rio De Janeiro's urban</w:t>
      </w:r>
      <w:r w:rsidR="00C96423" w:rsidRPr="00FC4AE5">
        <w:rPr>
          <w:rFonts w:ascii="Times New Roman" w:eastAsia="Times New Roman" w:hAnsi="Times New Roman" w:cs="Times New Roman"/>
          <w:sz w:val="24"/>
          <w:szCs w:val="24"/>
        </w:rPr>
        <w:t xml:space="preserve"> area</w:t>
      </w:r>
      <w:r w:rsidRPr="00FC4AE5">
        <w:rPr>
          <w:rFonts w:ascii="Times New Roman" w:eastAsia="Times New Roman" w:hAnsi="Times New Roman" w:cs="Times New Roman"/>
          <w:sz w:val="24"/>
          <w:szCs w:val="24"/>
        </w:rPr>
        <w:t xml:space="preserve">, shedding light on national policies that focus on accessibility and preserving cultural practices for specific groups (Brown, 2016). This study, in some way, showed the importance of having policies that support and recognise diverse cultural practices that relate to herbal medicine. Belachew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(2017) looked into </w:t>
      </w:r>
      <w:r w:rsidR="00C96423" w:rsidRPr="00FC4AE5">
        <w:rPr>
          <w:rFonts w:ascii="Times New Roman" w:eastAsia="Times New Roman" w:hAnsi="Times New Roman" w:cs="Times New Roman"/>
          <w:sz w:val="24"/>
          <w:szCs w:val="24"/>
        </w:rPr>
        <w:t>the know-how, behaviours and practices</w:t>
      </w:r>
      <w:r w:rsidRPr="00FC4AE5">
        <w:rPr>
          <w:rFonts w:ascii="Times New Roman" w:eastAsia="Times New Roman" w:hAnsi="Times New Roman" w:cs="Times New Roman"/>
          <w:sz w:val="24"/>
          <w:szCs w:val="24"/>
        </w:rPr>
        <w:t xml:space="preserve"> of complementary and alternative medicine among residents of Wayu Town, Western Ethiopia, highlighting the prevalence of complementary and alternative medicine use in the region. The study </w:t>
      </w:r>
      <w:r w:rsidR="00C77E30" w:rsidRPr="00FC4AE5">
        <w:rPr>
          <w:rFonts w:ascii="Times New Roman" w:eastAsia="Times New Roman" w:hAnsi="Times New Roman" w:cs="Times New Roman"/>
          <w:sz w:val="24"/>
          <w:szCs w:val="24"/>
        </w:rPr>
        <w:t>highlights the urgent need for policies that integrate traditional and complementary medicine into the existing healthcare system, ensuring all population health needs are met</w:t>
      </w:r>
      <w:r w:rsidRPr="00FC4AE5">
        <w:rPr>
          <w:rFonts w:ascii="Times New Roman" w:eastAsia="Times New Roman" w:hAnsi="Times New Roman" w:cs="Times New Roman"/>
          <w:sz w:val="24"/>
          <w:szCs w:val="24"/>
        </w:rPr>
        <w:t xml:space="preserve">. The importance of the World Health Organization's ATM strategy (2014-2023) with traditional healthcare policy from the perspective of national and international law was examined, stressing the need for policies that protect the rights of the natives to their ATM (Monalisa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2022).</w:t>
      </w:r>
    </w:p>
    <w:p w14:paraId="3A61D3DA"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6091927" w14:textId="56835C9A"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One study </w:t>
      </w:r>
      <w:r w:rsidR="00C77E30" w:rsidRPr="00FC4AE5">
        <w:rPr>
          <w:rFonts w:ascii="Times New Roman" w:eastAsia="Times New Roman" w:hAnsi="Times New Roman" w:cs="Times New Roman"/>
          <w:sz w:val="24"/>
          <w:szCs w:val="24"/>
        </w:rPr>
        <w:t>examined Kenya’s policies, official measures, and laws related to traditional herbal medicine, highlighting the country's general policy framework arrangements for</w:t>
      </w:r>
      <w:r w:rsidRPr="00FC4AE5">
        <w:rPr>
          <w:rFonts w:ascii="Times New Roman" w:eastAsia="Times New Roman" w:hAnsi="Times New Roman" w:cs="Times New Roman"/>
          <w:sz w:val="24"/>
          <w:szCs w:val="24"/>
        </w:rPr>
        <w:t xml:space="preserve"> ATM (Sifuna, 2022). This study shows the importance of policies that support the integration and regulation of ATM within the national healthcare system. In the United States, they revised the use of complementary and alternative medicine in obstetrics, highlighting the need for policies that recognise and integrate complementary and ATM models into the primary care system (Anderson &amp; Johnson, 2005). This study highlights the importance of inclusive health policies that address the diverse healthcare needs of the population. In India, they focused on integrating and advancing herbal medicine, emphasising the need for policies that support the innovation and standardisation of ATM practices (</w:t>
      </w:r>
      <w:bookmarkStart w:id="47" w:name="_Hlk206100867"/>
      <w:r w:rsidRPr="00FC4AE5">
        <w:rPr>
          <w:rFonts w:ascii="Times New Roman" w:eastAsia="Times New Roman" w:hAnsi="Times New Roman" w:cs="Times New Roman"/>
          <w:sz w:val="24"/>
          <w:szCs w:val="24"/>
        </w:rPr>
        <w:t>Sen</w:t>
      </w:r>
      <w:bookmarkEnd w:id="47"/>
      <w:r w:rsidRPr="00FC4AE5">
        <w:rPr>
          <w:rFonts w:ascii="Times New Roman" w:eastAsia="Times New Roman" w:hAnsi="Times New Roman" w:cs="Times New Roman"/>
          <w:sz w:val="24"/>
          <w:szCs w:val="24"/>
        </w:rPr>
        <w:t xml:space="preserve"> &amp; Chakraborty, 2015). The study </w:t>
      </w:r>
      <w:r w:rsidR="00C77E30" w:rsidRPr="00FC4AE5">
        <w:rPr>
          <w:rFonts w:ascii="Times New Roman" w:eastAsia="Times New Roman" w:hAnsi="Times New Roman" w:cs="Times New Roman"/>
          <w:sz w:val="24"/>
          <w:szCs w:val="24"/>
        </w:rPr>
        <w:t>highlighted the importance of evaluating the regulation</w:t>
      </w:r>
      <w:r w:rsidR="00E37C91" w:rsidRPr="00FC4AE5">
        <w:rPr>
          <w:rFonts w:ascii="Times New Roman" w:eastAsia="Times New Roman" w:hAnsi="Times New Roman" w:cs="Times New Roman"/>
          <w:sz w:val="24"/>
          <w:szCs w:val="24"/>
        </w:rPr>
        <w:t>, safety,</w:t>
      </w:r>
      <w:r w:rsidR="00C77E30" w:rsidRPr="00FC4AE5">
        <w:rPr>
          <w:rFonts w:ascii="Times New Roman" w:eastAsia="Times New Roman" w:hAnsi="Times New Roman" w:cs="Times New Roman"/>
          <w:sz w:val="24"/>
          <w:szCs w:val="24"/>
        </w:rPr>
        <w:t xml:space="preserve"> and efficacy of the medicine</w:t>
      </w:r>
      <w:r w:rsidRPr="00FC4AE5">
        <w:rPr>
          <w:rFonts w:ascii="Times New Roman" w:eastAsia="Times New Roman" w:hAnsi="Times New Roman" w:cs="Times New Roman"/>
          <w:sz w:val="24"/>
          <w:szCs w:val="24"/>
        </w:rPr>
        <w:t xml:space="preserve">. </w:t>
      </w:r>
      <w:bookmarkStart w:id="48" w:name="_Hlk206100905"/>
      <w:r w:rsidRPr="00FC4AE5">
        <w:rPr>
          <w:rFonts w:ascii="Times New Roman" w:eastAsia="Times New Roman" w:hAnsi="Times New Roman" w:cs="Times New Roman"/>
          <w:sz w:val="24"/>
          <w:szCs w:val="24"/>
        </w:rPr>
        <w:t>Ramadoss</w:t>
      </w:r>
      <w:bookmarkEnd w:id="48"/>
      <w:r w:rsidRPr="00FC4AE5">
        <w:rPr>
          <w:rFonts w:ascii="Times New Roman" w:eastAsia="Times New Roman" w:hAnsi="Times New Roman" w:cs="Times New Roman"/>
          <w:sz w:val="24"/>
          <w:szCs w:val="24"/>
        </w:rPr>
        <w:t xml:space="preserve"> &amp; Koumaravelou (2019) examined herbal medicine regulatory compliance, emphasising the role of the World Health Organization </w:t>
      </w:r>
      <w:r w:rsidRPr="00FC4AE5">
        <w:rPr>
          <w:rFonts w:ascii="Times New Roman" w:eastAsia="Times New Roman" w:hAnsi="Times New Roman" w:cs="Times New Roman"/>
          <w:sz w:val="24"/>
          <w:szCs w:val="24"/>
        </w:rPr>
        <w:lastRenderedPageBreak/>
        <w:t>and regulatory bodies in setting national standards and harmonised legislation for herbal medicinal products. This study highlights the importance of international collaboration and standardisation in herbal medicine regulation.</w:t>
      </w:r>
    </w:p>
    <w:p w14:paraId="3616C788"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22F1887F"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49" w:name="_Toc206594156"/>
      <w:r w:rsidRPr="00FC4AE5">
        <w:rPr>
          <w:rFonts w:ascii="Times New Roman" w:eastAsia="Times New Roman" w:hAnsi="Times New Roman" w:cs="Times New Roman"/>
          <w:sz w:val="24"/>
          <w:szCs w:val="24"/>
        </w:rPr>
        <w:t>2.3 The uses of traditional medicine in Africa</w:t>
      </w:r>
      <w:bookmarkEnd w:id="49"/>
    </w:p>
    <w:p w14:paraId="270E2CAE" w14:textId="5BB85BF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Many studies have documented the </w:t>
      </w:r>
      <w:r w:rsidR="00C77E30" w:rsidRPr="00FC4AE5">
        <w:rPr>
          <w:rFonts w:ascii="Times New Roman" w:eastAsia="Times New Roman" w:hAnsi="Times New Roman" w:cs="Times New Roman"/>
          <w:sz w:val="24"/>
          <w:szCs w:val="24"/>
        </w:rPr>
        <w:t>use</w:t>
      </w:r>
      <w:r w:rsidRPr="00FC4AE5">
        <w:rPr>
          <w:rFonts w:ascii="Times New Roman" w:eastAsia="Times New Roman" w:hAnsi="Times New Roman" w:cs="Times New Roman"/>
          <w:sz w:val="24"/>
          <w:szCs w:val="24"/>
        </w:rPr>
        <w:t xml:space="preserve"> of ATM in Africa. For instance, </w:t>
      </w:r>
      <w:hyperlink r:id="rId34" w:anchor="bibr23-00219347231213373">
        <w:r w:rsidRPr="00FC4AE5">
          <w:rPr>
            <w:rFonts w:ascii="Times New Roman" w:eastAsia="Times New Roman" w:hAnsi="Times New Roman" w:cs="Times New Roman"/>
            <w:sz w:val="24"/>
            <w:szCs w:val="24"/>
          </w:rPr>
          <w:t xml:space="preserve">Maroole </w:t>
        </w:r>
      </w:hyperlink>
      <w:hyperlink r:id="rId35" w:anchor="bibr23-00219347231213373">
        <w:r w:rsidRPr="00FC4AE5">
          <w:rPr>
            <w:rFonts w:ascii="Times New Roman" w:eastAsia="Times New Roman" w:hAnsi="Times New Roman" w:cs="Times New Roman"/>
            <w:i/>
            <w:sz w:val="24"/>
            <w:szCs w:val="24"/>
          </w:rPr>
          <w:t>et al</w:t>
        </w:r>
      </w:hyperlink>
      <w:hyperlink r:id="rId36" w:anchor="bibr23-00219347231213373">
        <w:r w:rsidRPr="00FC4AE5">
          <w:rPr>
            <w:rFonts w:ascii="Times New Roman" w:eastAsia="Times New Roman" w:hAnsi="Times New Roman" w:cs="Times New Roman"/>
            <w:sz w:val="24"/>
            <w:szCs w:val="24"/>
          </w:rPr>
          <w:t>. (2019)</w:t>
        </w:r>
      </w:hyperlink>
      <w:r w:rsidRPr="00FC4AE5">
        <w:rPr>
          <w:rFonts w:ascii="Times New Roman" w:eastAsia="Times New Roman" w:hAnsi="Times New Roman" w:cs="Times New Roman"/>
          <w:sz w:val="24"/>
          <w:szCs w:val="24"/>
        </w:rPr>
        <w:t xml:space="preserve"> researched 25 plant species used by various indigenous groups in Africa that have been used for contraception. However, these herbs can be poisonous to both people and animals. </w:t>
      </w:r>
      <w:r w:rsidR="00C94911" w:rsidRPr="00FC4AE5">
        <w:rPr>
          <w:rFonts w:ascii="Times New Roman" w:eastAsia="Times New Roman" w:hAnsi="Times New Roman" w:cs="Times New Roman"/>
          <w:sz w:val="24"/>
          <w:szCs w:val="24"/>
        </w:rPr>
        <w:t>Other countries such as</w:t>
      </w:r>
      <w:r w:rsidRPr="00FC4AE5">
        <w:rPr>
          <w:rFonts w:ascii="Times New Roman" w:eastAsia="Times New Roman" w:hAnsi="Times New Roman" w:cs="Times New Roman"/>
          <w:sz w:val="24"/>
          <w:szCs w:val="24"/>
        </w:rPr>
        <w:t xml:space="preserve"> Uganda, Zimbabwe, Nigeria, Malawi, Tanzania, Gambia, </w:t>
      </w:r>
      <w:r w:rsidR="00A11C8C" w:rsidRPr="00FC4AE5">
        <w:rPr>
          <w:rFonts w:ascii="Times New Roman" w:eastAsia="Times New Roman" w:hAnsi="Times New Roman" w:cs="Times New Roman"/>
          <w:sz w:val="24"/>
          <w:szCs w:val="24"/>
        </w:rPr>
        <w:t>Mozambique, among others, have</w:t>
      </w:r>
      <w:r w:rsidR="00C94911" w:rsidRPr="00FC4AE5">
        <w:rPr>
          <w:rFonts w:ascii="Times New Roman" w:eastAsia="Times New Roman" w:hAnsi="Times New Roman" w:cs="Times New Roman"/>
          <w:sz w:val="24"/>
          <w:szCs w:val="24"/>
        </w:rPr>
        <w:t xml:space="preserve"> used ATM as contraceptives </w:t>
      </w:r>
      <w:r w:rsidRPr="00FC4AE5">
        <w:rPr>
          <w:rFonts w:ascii="Times New Roman" w:eastAsia="Times New Roman" w:hAnsi="Times New Roman" w:cs="Times New Roman"/>
          <w:sz w:val="24"/>
          <w:szCs w:val="24"/>
        </w:rPr>
        <w:t>(</w:t>
      </w:r>
      <w:hyperlink r:id="rId37" w:anchor="bibr23-00219347231213373">
        <w:r w:rsidRPr="00FC4AE5">
          <w:rPr>
            <w:rFonts w:ascii="Times New Roman" w:eastAsia="Times New Roman" w:hAnsi="Times New Roman" w:cs="Times New Roman"/>
            <w:sz w:val="24"/>
            <w:szCs w:val="24"/>
          </w:rPr>
          <w:t xml:space="preserve">Maroole </w:t>
        </w:r>
      </w:hyperlink>
      <w:hyperlink r:id="rId38" w:anchor="bibr23-00219347231213373">
        <w:r w:rsidRPr="00FC4AE5">
          <w:rPr>
            <w:rFonts w:ascii="Times New Roman" w:eastAsia="Times New Roman" w:hAnsi="Times New Roman" w:cs="Times New Roman"/>
            <w:i/>
            <w:sz w:val="24"/>
            <w:szCs w:val="24"/>
          </w:rPr>
          <w:t>et al</w:t>
        </w:r>
      </w:hyperlink>
      <w:hyperlink r:id="rId39" w:anchor="bibr23-00219347231213373">
        <w:r w:rsidRPr="00FC4AE5">
          <w:rPr>
            <w:rFonts w:ascii="Times New Roman" w:eastAsia="Times New Roman" w:hAnsi="Times New Roman" w:cs="Times New Roman"/>
            <w:sz w:val="24"/>
            <w:szCs w:val="24"/>
          </w:rPr>
          <w:t>., 2019</w:t>
        </w:r>
      </w:hyperlink>
      <w:r w:rsidRPr="00FC4AE5">
        <w:rPr>
          <w:rFonts w:ascii="Times New Roman" w:eastAsia="Times New Roman" w:hAnsi="Times New Roman" w:cs="Times New Roman"/>
          <w:sz w:val="24"/>
          <w:szCs w:val="24"/>
        </w:rPr>
        <w:t>). These species (plants) are within reach of the natives of these countries, and these people have the view that modern contraception has adverse side effects</w:t>
      </w:r>
      <w:r w:rsidR="00A11C8C"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such as high chances of having cancer, hypertension, genital infections, menstrual bleeding, and others (</w:t>
      </w:r>
      <w:hyperlink r:id="rId40" w:anchor="bibr23-00219347231213373">
        <w:r w:rsidRPr="00FC4AE5">
          <w:rPr>
            <w:rFonts w:ascii="Times New Roman" w:eastAsia="Times New Roman" w:hAnsi="Times New Roman" w:cs="Times New Roman"/>
            <w:sz w:val="24"/>
            <w:szCs w:val="24"/>
          </w:rPr>
          <w:t xml:space="preserve">Maroole </w:t>
        </w:r>
      </w:hyperlink>
      <w:hyperlink r:id="rId41" w:anchor="bibr23-00219347231213373">
        <w:r w:rsidRPr="00FC4AE5">
          <w:rPr>
            <w:rFonts w:ascii="Times New Roman" w:eastAsia="Times New Roman" w:hAnsi="Times New Roman" w:cs="Times New Roman"/>
            <w:i/>
            <w:sz w:val="24"/>
            <w:szCs w:val="24"/>
          </w:rPr>
          <w:t>et al</w:t>
        </w:r>
      </w:hyperlink>
      <w:hyperlink r:id="rId42" w:anchor="bibr23-00219347231213373">
        <w:r w:rsidRPr="00FC4AE5">
          <w:rPr>
            <w:rFonts w:ascii="Times New Roman" w:eastAsia="Times New Roman" w:hAnsi="Times New Roman" w:cs="Times New Roman"/>
            <w:sz w:val="24"/>
            <w:szCs w:val="24"/>
          </w:rPr>
          <w:t>., 2019</w:t>
        </w:r>
      </w:hyperlink>
      <w:r w:rsidRPr="00FC4AE5">
        <w:rPr>
          <w:rFonts w:ascii="Times New Roman" w:eastAsia="Times New Roman" w:hAnsi="Times New Roman" w:cs="Times New Roman"/>
          <w:sz w:val="24"/>
          <w:szCs w:val="24"/>
        </w:rPr>
        <w:t>).</w:t>
      </w:r>
    </w:p>
    <w:p w14:paraId="32A478EA"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sz w:val="24"/>
          <w:szCs w:val="24"/>
        </w:rPr>
        <w:t>In other nations, such as Zimbabwe, herbs have been used in an attempt to cure various diseases such as infertility, backaches, venereal disease, sexually transmitted diseases, and snake bites. The traditional doctors in Zimbabwe also administered ATM to deal with infertility among young males, as well as to give other health solutions in the form of herbal concoctions, often administered in the form of fumigation, powder, inhalations, infusions, scarification, and decoctions. However, their system was faulty as evidenced by adverse effects (</w:t>
      </w:r>
      <w:hyperlink r:id="rId43" w:anchor="bibr34-00219347231213373">
        <w:r w:rsidRPr="00FC4AE5">
          <w:rPr>
            <w:rFonts w:ascii="Times New Roman" w:eastAsia="Times New Roman" w:hAnsi="Times New Roman" w:cs="Times New Roman"/>
            <w:sz w:val="24"/>
            <w:szCs w:val="24"/>
          </w:rPr>
          <w:t>Moyo, 2013</w:t>
        </w:r>
      </w:hyperlink>
      <w:r w:rsidRPr="00FC4AE5">
        <w:rPr>
          <w:rFonts w:ascii="Times New Roman" w:eastAsia="Times New Roman" w:hAnsi="Times New Roman" w:cs="Times New Roman"/>
          <w:sz w:val="24"/>
          <w:szCs w:val="24"/>
        </w:rPr>
        <w:t xml:space="preserve">). Furthermore, a study by </w:t>
      </w:r>
      <w:hyperlink r:id="rId44" w:anchor="bibr48-00219347231213373">
        <w:r w:rsidRPr="00FC4AE5">
          <w:rPr>
            <w:rFonts w:ascii="Times New Roman" w:eastAsia="Times New Roman" w:hAnsi="Times New Roman" w:cs="Times New Roman"/>
            <w:sz w:val="24"/>
            <w:szCs w:val="24"/>
          </w:rPr>
          <w:t xml:space="preserve">Shewamene </w:t>
        </w:r>
      </w:hyperlink>
      <w:hyperlink r:id="rId45" w:anchor="bibr48-00219347231213373">
        <w:r w:rsidRPr="00FC4AE5">
          <w:rPr>
            <w:rFonts w:ascii="Times New Roman" w:eastAsia="Times New Roman" w:hAnsi="Times New Roman" w:cs="Times New Roman"/>
            <w:i/>
            <w:sz w:val="24"/>
            <w:szCs w:val="24"/>
          </w:rPr>
          <w:t>et al</w:t>
        </w:r>
      </w:hyperlink>
      <w:hyperlink r:id="rId46" w:anchor="bibr48-00219347231213373">
        <w:r w:rsidRPr="00FC4AE5">
          <w:rPr>
            <w:rFonts w:ascii="Times New Roman" w:eastAsia="Times New Roman" w:hAnsi="Times New Roman" w:cs="Times New Roman"/>
            <w:sz w:val="24"/>
            <w:szCs w:val="24"/>
          </w:rPr>
          <w:t>. (2017)</w:t>
        </w:r>
      </w:hyperlink>
      <w:r w:rsidRPr="00FC4AE5">
        <w:rPr>
          <w:rFonts w:ascii="Times New Roman" w:eastAsia="Times New Roman" w:hAnsi="Times New Roman" w:cs="Times New Roman"/>
          <w:sz w:val="24"/>
          <w:szCs w:val="24"/>
        </w:rPr>
        <w:t xml:space="preserve"> proved that ATM were effective in treating pregnancy-related symptoms in various African countries. </w:t>
      </w:r>
    </w:p>
    <w:p w14:paraId="6ABF7E33" w14:textId="5DB61988" w:rsidR="0037436B" w:rsidRPr="00FC4AE5" w:rsidRDefault="00B205CF" w:rsidP="00FC4AE5">
      <w:pPr>
        <w:spacing w:after="0" w:line="360" w:lineRule="auto"/>
        <w:jc w:val="both"/>
        <w:rPr>
          <w:rFonts w:ascii="Times New Roman" w:eastAsia="Times New Roman" w:hAnsi="Times New Roman" w:cs="Times New Roman"/>
          <w:sz w:val="24"/>
          <w:szCs w:val="24"/>
          <w:highlight w:val="white"/>
        </w:rPr>
      </w:pPr>
      <w:r w:rsidRPr="00FC4AE5">
        <w:rPr>
          <w:rFonts w:ascii="Times New Roman" w:eastAsia="Times New Roman" w:hAnsi="Times New Roman" w:cs="Times New Roman"/>
          <w:sz w:val="24"/>
          <w:szCs w:val="24"/>
        </w:rPr>
        <w:t>The literature has shown that ATM is widely popular in Africa and that people experience its use positively, albeit with some cases of negative impacts</w:t>
      </w:r>
      <w:r w:rsidR="00C77E30" w:rsidRPr="00FC4AE5">
        <w:rPr>
          <w:rFonts w:ascii="Times New Roman" w:eastAsia="Times New Roman" w:hAnsi="Times New Roman" w:cs="Times New Roman"/>
          <w:sz w:val="24"/>
          <w:szCs w:val="24"/>
        </w:rPr>
        <w:t>, such as liver failure or even death,</w:t>
      </w:r>
      <w:r w:rsidRPr="00FC4AE5">
        <w:rPr>
          <w:rFonts w:ascii="Times New Roman" w:eastAsia="Times New Roman" w:hAnsi="Times New Roman" w:cs="Times New Roman"/>
          <w:sz w:val="24"/>
          <w:szCs w:val="24"/>
        </w:rPr>
        <w:t xml:space="preserve"> because of overdose. Most people, like in Lesotho, use herbal medicine because of trust; some pregnant Basotho women said that </w:t>
      </w:r>
      <w:r w:rsidRPr="00FC4AE5">
        <w:rPr>
          <w:rFonts w:ascii="Times New Roman" w:eastAsia="Times New Roman" w:hAnsi="Times New Roman" w:cs="Times New Roman"/>
          <w:i/>
          <w:sz w:val="24"/>
          <w:szCs w:val="24"/>
        </w:rPr>
        <w:t xml:space="preserve">pitsa </w:t>
      </w:r>
      <w:r w:rsidRPr="00FC4AE5">
        <w:rPr>
          <w:rFonts w:ascii="Times New Roman" w:eastAsia="Times New Roman" w:hAnsi="Times New Roman" w:cs="Times New Roman"/>
          <w:sz w:val="24"/>
          <w:szCs w:val="24"/>
        </w:rPr>
        <w:t xml:space="preserve">was useful in helping them to conceive, and they normally would use it after pregnancy to take good care of their bodies (Mosia, 2021). </w:t>
      </w:r>
      <w:r w:rsidR="00DD1895" w:rsidRPr="00FC4AE5">
        <w:rPr>
          <w:rFonts w:ascii="Times New Roman" w:eastAsia="Times New Roman" w:hAnsi="Times New Roman" w:cs="Times New Roman"/>
          <w:sz w:val="24"/>
          <w:szCs w:val="24"/>
        </w:rPr>
        <w:t>Both urban and rural women often use these</w:t>
      </w:r>
      <w:r w:rsidRPr="00FC4AE5">
        <w:rPr>
          <w:rFonts w:ascii="Times New Roman" w:eastAsia="Times New Roman" w:hAnsi="Times New Roman" w:cs="Times New Roman"/>
          <w:sz w:val="24"/>
          <w:szCs w:val="24"/>
        </w:rPr>
        <w:t xml:space="preserve"> because of </w:t>
      </w:r>
      <w:r w:rsidR="00DD1895" w:rsidRPr="00FC4AE5">
        <w:rPr>
          <w:rFonts w:ascii="Times New Roman" w:eastAsia="Times New Roman" w:hAnsi="Times New Roman" w:cs="Times New Roman"/>
          <w:sz w:val="24"/>
          <w:szCs w:val="24"/>
        </w:rPr>
        <w:t>their trust in</w:t>
      </w:r>
      <w:r w:rsidRPr="00FC4AE5">
        <w:rPr>
          <w:rFonts w:ascii="Times New Roman" w:eastAsia="Times New Roman" w:hAnsi="Times New Roman" w:cs="Times New Roman"/>
          <w:sz w:val="24"/>
          <w:szCs w:val="24"/>
        </w:rPr>
        <w:t xml:space="preserve"> traditional practitioners. Mothibe and Tshabalala (2018) note that </w:t>
      </w:r>
      <w:r w:rsidR="00DD1895" w:rsidRPr="00FC4AE5">
        <w:rPr>
          <w:rFonts w:ascii="Times New Roman" w:eastAsia="Times New Roman" w:hAnsi="Times New Roman" w:cs="Times New Roman"/>
          <w:sz w:val="24"/>
          <w:szCs w:val="24"/>
        </w:rPr>
        <w:t xml:space="preserve">in </w:t>
      </w:r>
      <w:r w:rsidRPr="00FC4AE5">
        <w:rPr>
          <w:rFonts w:ascii="Times New Roman" w:eastAsia="Times New Roman" w:hAnsi="Times New Roman" w:cs="Times New Roman"/>
          <w:sz w:val="24"/>
          <w:szCs w:val="24"/>
        </w:rPr>
        <w:t xml:space="preserve">Lesotho, people use </w:t>
      </w:r>
      <w:r w:rsidRPr="00FC4AE5">
        <w:rPr>
          <w:rFonts w:ascii="Times New Roman" w:eastAsia="Times New Roman" w:hAnsi="Times New Roman" w:cs="Times New Roman"/>
          <w:i/>
          <w:sz w:val="24"/>
          <w:szCs w:val="24"/>
        </w:rPr>
        <w:t>pitsa</w:t>
      </w:r>
      <w:r w:rsidRPr="00FC4AE5">
        <w:rPr>
          <w:rFonts w:ascii="Times New Roman" w:eastAsia="Times New Roman" w:hAnsi="Times New Roman" w:cs="Times New Roman"/>
          <w:sz w:val="24"/>
          <w:szCs w:val="24"/>
        </w:rPr>
        <w:t xml:space="preserve"> because </w:t>
      </w:r>
      <w:r w:rsidR="00DD1895" w:rsidRPr="00FC4AE5">
        <w:rPr>
          <w:rFonts w:ascii="Times New Roman" w:eastAsia="Times New Roman" w:hAnsi="Times New Roman" w:cs="Times New Roman"/>
          <w:sz w:val="24"/>
          <w:szCs w:val="24"/>
        </w:rPr>
        <w:t xml:space="preserve">traditional healers spoke well of it when advertising its benefits, including preventing miscarriages and shortening the labour process, which makes it </w:t>
      </w:r>
      <w:r w:rsidR="00DD1895" w:rsidRPr="00FC4AE5">
        <w:rPr>
          <w:rFonts w:ascii="Times New Roman" w:eastAsia="Times New Roman" w:hAnsi="Times New Roman" w:cs="Times New Roman"/>
          <w:sz w:val="24"/>
          <w:szCs w:val="24"/>
        </w:rPr>
        <w:lastRenderedPageBreak/>
        <w:t>popular among pregnant women</w:t>
      </w:r>
      <w:r w:rsidRPr="00FC4AE5">
        <w:rPr>
          <w:rFonts w:ascii="Times New Roman" w:eastAsia="Times New Roman" w:hAnsi="Times New Roman" w:cs="Times New Roman"/>
          <w:sz w:val="24"/>
          <w:szCs w:val="24"/>
        </w:rPr>
        <w:t xml:space="preserve">. </w:t>
      </w:r>
      <w:bookmarkStart w:id="50" w:name="_Hlk206101703"/>
      <w:r w:rsidRPr="00FC4AE5">
        <w:rPr>
          <w:rFonts w:ascii="Times New Roman" w:eastAsia="Times New Roman" w:hAnsi="Times New Roman" w:cs="Times New Roman"/>
          <w:sz w:val="24"/>
          <w:szCs w:val="24"/>
        </w:rPr>
        <w:t>Mokhesi</w:t>
      </w:r>
      <w:bookmarkEnd w:id="50"/>
      <w:r w:rsidRPr="00FC4AE5">
        <w:rPr>
          <w:rFonts w:ascii="Times New Roman" w:eastAsia="Times New Roman" w:hAnsi="Times New Roman" w:cs="Times New Roman"/>
          <w:sz w:val="24"/>
          <w:szCs w:val="24"/>
        </w:rPr>
        <w:t xml:space="preserve"> and Modjadji (2022) explain that </w:t>
      </w:r>
      <w:r w:rsidR="00A93AAA" w:rsidRPr="00FC4AE5">
        <w:rPr>
          <w:rFonts w:ascii="Times New Roman" w:eastAsia="Times New Roman" w:hAnsi="Times New Roman" w:cs="Times New Roman"/>
          <w:sz w:val="24"/>
          <w:szCs w:val="24"/>
        </w:rPr>
        <w:t xml:space="preserve">in Lesotho and other African countries, the majority of the population uses ATMs because, for most of them, ATMs are the only accessible primary healthcare option they have, especially in </w:t>
      </w:r>
      <w:r w:rsidRPr="00FC4AE5">
        <w:rPr>
          <w:rFonts w:ascii="Times New Roman" w:eastAsia="Times New Roman" w:hAnsi="Times New Roman" w:cs="Times New Roman"/>
          <w:sz w:val="24"/>
          <w:szCs w:val="24"/>
        </w:rPr>
        <w:t xml:space="preserve">rural communities. </w:t>
      </w:r>
      <w:r w:rsidRPr="00FC4AE5">
        <w:rPr>
          <w:rFonts w:ascii="Times New Roman" w:eastAsia="Times New Roman" w:hAnsi="Times New Roman" w:cs="Times New Roman"/>
          <w:sz w:val="24"/>
          <w:szCs w:val="24"/>
          <w:highlight w:val="white"/>
        </w:rPr>
        <w:t xml:space="preserve">Sadly, in much of sub-Saharan Africa, contemporary medicine is still unavailable to many people </w:t>
      </w:r>
      <w:r w:rsidR="00DD1895" w:rsidRPr="00FC4AE5">
        <w:rPr>
          <w:rFonts w:ascii="Times New Roman" w:eastAsia="Times New Roman" w:hAnsi="Times New Roman" w:cs="Times New Roman"/>
          <w:sz w:val="24"/>
          <w:szCs w:val="24"/>
          <w:highlight w:val="white"/>
        </w:rPr>
        <w:t>for</w:t>
      </w:r>
      <w:r w:rsidRPr="00FC4AE5">
        <w:rPr>
          <w:rFonts w:ascii="Times New Roman" w:eastAsia="Times New Roman" w:hAnsi="Times New Roman" w:cs="Times New Roman"/>
          <w:sz w:val="24"/>
          <w:szCs w:val="24"/>
          <w:highlight w:val="white"/>
        </w:rPr>
        <w:t xml:space="preserve"> two reasons</w:t>
      </w:r>
      <w:r w:rsidR="00A93AAA" w:rsidRPr="00FC4AE5">
        <w:rPr>
          <w:rFonts w:ascii="Times New Roman" w:eastAsia="Times New Roman" w:hAnsi="Times New Roman" w:cs="Times New Roman"/>
          <w:sz w:val="24"/>
          <w:szCs w:val="24"/>
          <w:highlight w:val="white"/>
        </w:rPr>
        <w:t>:</w:t>
      </w:r>
      <w:r w:rsidRPr="00FC4AE5">
        <w:rPr>
          <w:rFonts w:ascii="Times New Roman" w:eastAsia="Times New Roman" w:hAnsi="Times New Roman" w:cs="Times New Roman"/>
          <w:sz w:val="24"/>
          <w:szCs w:val="24"/>
          <w:highlight w:val="white"/>
        </w:rPr>
        <w:t xml:space="preserve"> the shortage of practitioners and also because of an increase in confidence in traditional medical techniques. </w:t>
      </w:r>
    </w:p>
    <w:p w14:paraId="31A5D908" w14:textId="79115F0A"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exploring the lived experiences of NCD patients using medicinal herbs in Lesotho, it is essential to consider the efficacy and safety of herbal medicine interventions. The WHO recognises the significance of traditional, complementary, and integrative medicine in providing healthcare globally (Adams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2013; Liheluka</w:t>
      </w:r>
      <w:r w:rsidR="005F4F87" w:rsidRPr="00FC4AE5">
        <w:rPr>
          <w:rFonts w:ascii="Times New Roman" w:eastAsia="Times New Roman" w:hAnsi="Times New Roman" w:cs="Times New Roman"/>
          <w:sz w:val="24"/>
          <w:szCs w:val="24"/>
        </w:rPr>
        <w:t xml:space="preserve"> </w:t>
      </w:r>
      <w:r w:rsidR="005F4F87"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2023; von Schoen-Angerer, 2023).</w:t>
      </w:r>
      <w:bookmarkStart w:id="51" w:name="_heading=h.2et92p0" w:colFirst="0" w:colLast="0"/>
      <w:bookmarkEnd w:id="51"/>
      <w:r w:rsidR="00DD1895"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Additionally, the burden of NCDs, which are not transmitted between humans, is a global concern (Herawati and Sofiatin, 2021). Furthermore, the WHO has emphasised the need for standardisation and safety of ATM to ensure its effectiveness and minimise adverse reactions (Chandrasekara and Shahidi, 2018). This is particularly important in Lesotho, where medicinal herbs are prevalent, mainly because most of the population lives in rural areas where access to primary health care is limited. The WHO's efforts to arrange a high-level global summit on ATM demonstrate its commitment to exploring the evidence base and opportunities to accelerate healthcare for all (Vellingiri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In the context of NCDs, which account for a significant proportion of global mortality, the role of herbal medicines in regulating hepatic lipid metabolism and reducing disease risk is noteworthy (Li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w:t>
      </w:r>
    </w:p>
    <w:p w14:paraId="58FF47F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Lifestyle behaviours are closely associated with NCDs, emphasising the importance of lifestyle medicine</w:t>
      </w:r>
      <w:r w:rsidRPr="00FC4AE5">
        <w:rPr>
          <w:rFonts w:ascii="Times New Roman" w:eastAsia="Times New Roman" w:hAnsi="Times New Roman" w:cs="Times New Roman"/>
          <w:sz w:val="24"/>
          <w:szCs w:val="24"/>
          <w:vertAlign w:val="superscript"/>
        </w:rPr>
        <w:footnoteReference w:id="3"/>
      </w:r>
      <w:r w:rsidRPr="00FC4AE5">
        <w:rPr>
          <w:rFonts w:ascii="Times New Roman" w:eastAsia="Times New Roman" w:hAnsi="Times New Roman" w:cs="Times New Roman"/>
          <w:sz w:val="24"/>
          <w:szCs w:val="24"/>
        </w:rPr>
        <w:t xml:space="preserve"> in medical practice (John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2023). Moreover, the use of herbal medicine during pregnancy and its implications for women's health warrant attention, especially in regions with limited access to public healthcare (</w:t>
      </w:r>
      <w:bookmarkStart w:id="52" w:name="_Hlk206101984"/>
      <w:r w:rsidRPr="00FC4AE5">
        <w:rPr>
          <w:rFonts w:ascii="Times New Roman" w:eastAsia="Times New Roman" w:hAnsi="Times New Roman" w:cs="Times New Roman"/>
          <w:sz w:val="24"/>
          <w:szCs w:val="24"/>
        </w:rPr>
        <w:t>Mothupi</w:t>
      </w:r>
      <w:bookmarkEnd w:id="52"/>
      <w:r w:rsidRPr="00FC4AE5">
        <w:rPr>
          <w:rFonts w:ascii="Times New Roman" w:eastAsia="Times New Roman" w:hAnsi="Times New Roman" w:cs="Times New Roman"/>
          <w:sz w:val="24"/>
          <w:szCs w:val="24"/>
        </w:rPr>
        <w:t xml:space="preserve">, 2014). In Lesotho, where the burden of NCDs is substantial, access to essential medicines and the conservation of medicinal plants are critical considerations (Oliveira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2016; Motjotji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2023). The potential therapeutic benefits of herbs and supplements in patients with non-alcoholic fatty liver disease (NAFLD) further underscore the relevance of herbal medicine interventions in addressing NCDs (Perumpail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lastRenderedPageBreak/>
        <w:t>2018). Additionally, the use of precision medicine</w:t>
      </w:r>
      <w:r w:rsidRPr="00FC4AE5">
        <w:rPr>
          <w:rFonts w:ascii="Times New Roman" w:eastAsia="Times New Roman" w:hAnsi="Times New Roman" w:cs="Times New Roman"/>
          <w:sz w:val="24"/>
          <w:szCs w:val="24"/>
          <w:vertAlign w:val="superscript"/>
        </w:rPr>
        <w:footnoteReference w:id="4"/>
      </w:r>
      <w:r w:rsidRPr="00FC4AE5">
        <w:rPr>
          <w:rFonts w:ascii="Times New Roman" w:eastAsia="Times New Roman" w:hAnsi="Times New Roman" w:cs="Times New Roman"/>
          <w:sz w:val="24"/>
          <w:szCs w:val="24"/>
        </w:rPr>
        <w:t xml:space="preserve"> in managing NCDs and the role of genomic medicine in risk prediction are emerging areas of interest (Novelli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Kotze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2015). Thus, exploring the lived experiences of NCD patients using medicinal herbs in Lesotho requires a comprehensive understanding of ATM’s efficacy, safety, and cultural significance. The WHO's initiatives, coupled with research on herbal medicines' bioactive compounds and their role in disease risk reduction, provide valuable insights for addressing NCDs in the context of Lesotho.</w:t>
      </w:r>
    </w:p>
    <w:p w14:paraId="54793FB3"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A8D95DC"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53" w:name="_Toc206594157"/>
      <w:r w:rsidRPr="00FC4AE5">
        <w:rPr>
          <w:rFonts w:ascii="Times New Roman" w:eastAsia="Times New Roman" w:hAnsi="Times New Roman" w:cs="Times New Roman"/>
          <w:sz w:val="24"/>
          <w:szCs w:val="24"/>
        </w:rPr>
        <w:t>2.4 The COVID-19 era and the use of traditional medicine</w:t>
      </w:r>
      <w:bookmarkEnd w:id="53"/>
    </w:p>
    <w:p w14:paraId="30E11CB3" w14:textId="77777777" w:rsidR="00854990"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COVID-19 pandemic exposed the tensions between Western biomedical solutions in the form of pills, injections and vaccinations and traditional African health solutions in the form of herbal concoctions. While an African country like Madagascar produced a potent herbal concoction to cure COVID-19 symptoms, </w:t>
      </w:r>
      <w:r w:rsidR="00DD1895"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 xml:space="preserve">WHO rejected this (Saruchera and Xaba, 2024). </w:t>
      </w:r>
    </w:p>
    <w:p w14:paraId="34BAFEFA" w14:textId="4FFB2BCE"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What was </w:t>
      </w:r>
      <w:r w:rsidR="00DD1895" w:rsidRPr="00FC4AE5">
        <w:rPr>
          <w:rFonts w:ascii="Times New Roman" w:eastAsia="Times New Roman" w:hAnsi="Times New Roman" w:cs="Times New Roman"/>
          <w:sz w:val="24"/>
          <w:szCs w:val="24"/>
        </w:rPr>
        <w:t xml:space="preserve">remarkable was that, during the COVID-19 pandemic, African countries recovered faster than expected, despite </w:t>
      </w:r>
      <w:r w:rsidR="0021084D" w:rsidRPr="00FC4AE5">
        <w:rPr>
          <w:rFonts w:ascii="Times New Roman" w:eastAsia="Times New Roman" w:hAnsi="Times New Roman" w:cs="Times New Roman"/>
          <w:sz w:val="24"/>
          <w:szCs w:val="24"/>
        </w:rPr>
        <w:t>pessimistic</w:t>
      </w:r>
      <w:r w:rsidR="00DD1895" w:rsidRPr="00FC4AE5">
        <w:rPr>
          <w:rFonts w:ascii="Times New Roman" w:eastAsia="Times New Roman" w:hAnsi="Times New Roman" w:cs="Times New Roman"/>
          <w:sz w:val="24"/>
          <w:szCs w:val="24"/>
        </w:rPr>
        <w:t xml:space="preserve"> predictions from</w:t>
      </w:r>
      <w:r w:rsidRPr="00FC4AE5">
        <w:rPr>
          <w:rFonts w:ascii="Times New Roman" w:eastAsia="Times New Roman" w:hAnsi="Times New Roman" w:cs="Times New Roman"/>
          <w:sz w:val="24"/>
          <w:szCs w:val="24"/>
        </w:rPr>
        <w:t xml:space="preserve"> scientists. Many recovered because they depended </w:t>
      </w:r>
      <w:r w:rsidR="00DD1895" w:rsidRPr="00FC4AE5">
        <w:rPr>
          <w:rFonts w:ascii="Times New Roman" w:eastAsia="Times New Roman" w:hAnsi="Times New Roman" w:cs="Times New Roman"/>
          <w:sz w:val="24"/>
          <w:szCs w:val="24"/>
        </w:rPr>
        <w:t>heavily</w:t>
      </w:r>
      <w:r w:rsidRPr="00FC4AE5">
        <w:rPr>
          <w:rFonts w:ascii="Times New Roman" w:eastAsia="Times New Roman" w:hAnsi="Times New Roman" w:cs="Times New Roman"/>
          <w:sz w:val="24"/>
          <w:szCs w:val="24"/>
        </w:rPr>
        <w:t xml:space="preserve"> on herbal medicine. </w:t>
      </w:r>
      <w:r w:rsidR="00DD1895" w:rsidRPr="00FC4AE5">
        <w:rPr>
          <w:rFonts w:ascii="Times New Roman" w:eastAsia="Times New Roman" w:hAnsi="Times New Roman" w:cs="Times New Roman"/>
          <w:sz w:val="24"/>
          <w:szCs w:val="24"/>
        </w:rPr>
        <w:t>Although Africa received limited funds during the COVID-19 era and faced poor sanitation, and most of the funds received were not utilised properly, the continent experienced fewer COVID-19 mortalities compared to Europe, the Americas,</w:t>
      </w:r>
      <w:r w:rsidRPr="00FC4AE5">
        <w:rPr>
          <w:rFonts w:ascii="Times New Roman" w:eastAsia="Times New Roman" w:hAnsi="Times New Roman" w:cs="Times New Roman"/>
          <w:sz w:val="24"/>
          <w:szCs w:val="24"/>
        </w:rPr>
        <w:t xml:space="preserve"> and Asia (Popoola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2022). For example, according to </w:t>
      </w:r>
      <w:hyperlink r:id="rId47" w:anchor="bibr1-00219347231213373">
        <w:r w:rsidRPr="00FC4AE5">
          <w:rPr>
            <w:rFonts w:ascii="Times New Roman" w:eastAsia="Times New Roman" w:hAnsi="Times New Roman" w:cs="Times New Roman"/>
            <w:sz w:val="24"/>
            <w:szCs w:val="24"/>
          </w:rPr>
          <w:t xml:space="preserve">Adams </w:t>
        </w:r>
      </w:hyperlink>
      <w:hyperlink r:id="rId48" w:anchor="bibr1-00219347231213373">
        <w:r w:rsidRPr="00FC4AE5">
          <w:rPr>
            <w:rFonts w:ascii="Times New Roman" w:eastAsia="Times New Roman" w:hAnsi="Times New Roman" w:cs="Times New Roman"/>
            <w:i/>
            <w:sz w:val="24"/>
            <w:szCs w:val="24"/>
          </w:rPr>
          <w:t>et al.</w:t>
        </w:r>
      </w:hyperlink>
      <w:hyperlink r:id="rId49" w:anchor="bibr1-00219347231213373">
        <w:r w:rsidRPr="00FC4AE5">
          <w:rPr>
            <w:rFonts w:ascii="Times New Roman" w:eastAsia="Times New Roman" w:hAnsi="Times New Roman" w:cs="Times New Roman"/>
            <w:sz w:val="24"/>
            <w:szCs w:val="24"/>
          </w:rPr>
          <w:t xml:space="preserve"> (2021</w:t>
        </w:r>
      </w:hyperlink>
      <w:r w:rsidRPr="00FC4AE5">
        <w:rPr>
          <w:rFonts w:ascii="Times New Roman" w:eastAsia="Times New Roman" w:hAnsi="Times New Roman" w:cs="Times New Roman"/>
          <w:sz w:val="24"/>
          <w:szCs w:val="24"/>
        </w:rPr>
        <w:t>), on the 27</w:t>
      </w:r>
      <w:r w:rsidRPr="00FC4AE5">
        <w:rPr>
          <w:rFonts w:ascii="Times New Roman" w:eastAsia="Times New Roman" w:hAnsi="Times New Roman" w:cs="Times New Roman"/>
          <w:sz w:val="24"/>
          <w:szCs w:val="24"/>
          <w:vertAlign w:val="superscript"/>
        </w:rPr>
        <w:t>th</w:t>
      </w:r>
      <w:r w:rsidRPr="00FC4AE5">
        <w:rPr>
          <w:rFonts w:ascii="Times New Roman" w:eastAsia="Times New Roman" w:hAnsi="Times New Roman" w:cs="Times New Roman"/>
          <w:sz w:val="24"/>
          <w:szCs w:val="24"/>
        </w:rPr>
        <w:t xml:space="preserve"> of June 2021, there were </w:t>
      </w:r>
      <w:r w:rsidR="0021084D" w:rsidRPr="00FC4AE5">
        <w:rPr>
          <w:rFonts w:ascii="Times New Roman" w:eastAsia="Times New Roman" w:hAnsi="Times New Roman" w:cs="Times New Roman"/>
          <w:sz w:val="24"/>
          <w:szCs w:val="24"/>
        </w:rPr>
        <w:t>73.1 million COVID-19 infections and 1.9</w:t>
      </w:r>
      <w:r w:rsidRPr="00FC4AE5">
        <w:rPr>
          <w:rFonts w:ascii="Times New Roman" w:eastAsia="Times New Roman" w:hAnsi="Times New Roman" w:cs="Times New Roman"/>
          <w:sz w:val="24"/>
          <w:szCs w:val="24"/>
        </w:rPr>
        <w:t xml:space="preserve"> deaths in the Americas. During the same </w:t>
      </w:r>
      <w:r w:rsidR="0021084D" w:rsidRPr="00FC4AE5">
        <w:rPr>
          <w:rFonts w:ascii="Times New Roman" w:eastAsia="Times New Roman" w:hAnsi="Times New Roman" w:cs="Times New Roman"/>
          <w:sz w:val="24"/>
          <w:szCs w:val="24"/>
        </w:rPr>
        <w:t>period</w:t>
      </w:r>
      <w:r w:rsidRPr="00FC4AE5">
        <w:rPr>
          <w:rFonts w:ascii="Times New Roman" w:eastAsia="Times New Roman" w:hAnsi="Times New Roman" w:cs="Times New Roman"/>
          <w:sz w:val="24"/>
          <w:szCs w:val="24"/>
        </w:rPr>
        <w:t xml:space="preserve">, there were 47,8 million COVID-19-infected people, with more than 1 million people dead in Europe. Asia saw about </w:t>
      </w:r>
      <w:r w:rsidR="00202739" w:rsidRPr="00FC4AE5">
        <w:rPr>
          <w:rFonts w:ascii="Times New Roman" w:eastAsia="Times New Roman" w:hAnsi="Times New Roman" w:cs="Times New Roman"/>
          <w:sz w:val="24"/>
          <w:szCs w:val="24"/>
        </w:rPr>
        <w:t xml:space="preserve">55.4million COVID-19 cases, 784.965 </w:t>
      </w:r>
      <w:r w:rsidRPr="00FC4AE5">
        <w:rPr>
          <w:rFonts w:ascii="Times New Roman" w:eastAsia="Times New Roman" w:hAnsi="Times New Roman" w:cs="Times New Roman"/>
          <w:sz w:val="24"/>
          <w:szCs w:val="24"/>
        </w:rPr>
        <w:t xml:space="preserve">965 deaths during this time. While other continents were reeling with these shocking infections and deaths, in Africa, there were only 3.9 million infections </w:t>
      </w:r>
      <w:r w:rsidR="005444AC" w:rsidRPr="00FC4AE5">
        <w:rPr>
          <w:rFonts w:ascii="Times New Roman" w:eastAsia="Times New Roman" w:hAnsi="Times New Roman" w:cs="Times New Roman"/>
          <w:sz w:val="24"/>
          <w:szCs w:val="24"/>
        </w:rPr>
        <w:t xml:space="preserve">and </w:t>
      </w:r>
      <w:r w:rsidR="00202739" w:rsidRPr="00FC4AE5">
        <w:rPr>
          <w:rFonts w:ascii="Times New Roman" w:eastAsia="Times New Roman" w:hAnsi="Times New Roman" w:cs="Times New Roman"/>
          <w:sz w:val="24"/>
          <w:szCs w:val="24"/>
        </w:rPr>
        <w:t>94.217 217</w:t>
      </w:r>
      <w:r w:rsidRPr="00FC4AE5">
        <w:rPr>
          <w:rFonts w:ascii="Times New Roman" w:eastAsia="Times New Roman" w:hAnsi="Times New Roman" w:cs="Times New Roman"/>
          <w:sz w:val="24"/>
          <w:szCs w:val="24"/>
        </w:rPr>
        <w:t xml:space="preserve"> deaths recorded, which stunned many researchers. Scientists based at the African Academy of Sciences were puzzled. They argued that lower mortality rates in Africa were probably caused by climatic differences, younger populations, </w:t>
      </w:r>
      <w:r w:rsidRPr="00FC4AE5">
        <w:rPr>
          <w:rFonts w:ascii="Times New Roman" w:eastAsia="Times New Roman" w:hAnsi="Times New Roman" w:cs="Times New Roman"/>
          <w:sz w:val="24"/>
          <w:szCs w:val="24"/>
        </w:rPr>
        <w:lastRenderedPageBreak/>
        <w:t>genetic factors, variations in lifestyles and pre-existing protective immunity (</w:t>
      </w:r>
      <w:hyperlink r:id="rId50" w:anchor="bibr24-00219347231213373">
        <w:bookmarkStart w:id="54" w:name="_Hlk206147198"/>
        <w:r w:rsidRPr="00FC4AE5">
          <w:rPr>
            <w:rFonts w:ascii="Times New Roman" w:eastAsia="Times New Roman" w:hAnsi="Times New Roman" w:cs="Times New Roman"/>
            <w:sz w:val="24"/>
            <w:szCs w:val="24"/>
          </w:rPr>
          <w:t>Marsh</w:t>
        </w:r>
        <w:bookmarkEnd w:id="54"/>
        <w:r w:rsidRPr="00FC4AE5">
          <w:rPr>
            <w:rFonts w:ascii="Times New Roman" w:eastAsia="Times New Roman" w:hAnsi="Times New Roman" w:cs="Times New Roman"/>
            <w:sz w:val="24"/>
            <w:szCs w:val="24"/>
          </w:rPr>
          <w:t xml:space="preserve"> &amp; Alobo, 2020</w:t>
        </w:r>
      </w:hyperlink>
      <w:r w:rsidRPr="00FC4AE5">
        <w:rPr>
          <w:rFonts w:ascii="Times New Roman" w:eastAsia="Times New Roman" w:hAnsi="Times New Roman" w:cs="Times New Roman"/>
          <w:sz w:val="24"/>
          <w:szCs w:val="24"/>
        </w:rPr>
        <w:t>).</w:t>
      </w:r>
    </w:p>
    <w:p w14:paraId="67298B28" w14:textId="7C72D479" w:rsidR="0037436B"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COVID-19 pandemic heavily influenced a global search for effective remedies, including traditional herbal medicine. However, the Western world's approach to herbal medicine has influenced its use in Africa during the pandemic. A lot of literature </w:t>
      </w:r>
      <w:r w:rsidR="00202739" w:rsidRPr="00FC4AE5">
        <w:rPr>
          <w:rFonts w:ascii="Times New Roman" w:eastAsia="Times New Roman" w:hAnsi="Times New Roman" w:cs="Times New Roman"/>
          <w:sz w:val="24"/>
          <w:szCs w:val="24"/>
        </w:rPr>
        <w:t>has</w:t>
      </w:r>
      <w:r w:rsidRPr="00FC4AE5">
        <w:rPr>
          <w:rFonts w:ascii="Times New Roman" w:eastAsia="Times New Roman" w:hAnsi="Times New Roman" w:cs="Times New Roman"/>
          <w:sz w:val="24"/>
          <w:szCs w:val="24"/>
        </w:rPr>
        <w:t xml:space="preserve"> shed light on how the Western World viewed Africa and its use of herbal medicine during the COVID-19 pandemic. They highlighted the use of herbal medicine concurrently with Western medicine as a treatment for COVID-19 in China, with much emphasis on the National Health Commission's guidelines on herbal medicine-related therapy (Ang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This approach </w:t>
      </w:r>
      <w:r w:rsidR="00202739" w:rsidRPr="00FC4AE5">
        <w:rPr>
          <w:rFonts w:ascii="Times New Roman" w:eastAsia="Times New Roman" w:hAnsi="Times New Roman" w:cs="Times New Roman"/>
          <w:sz w:val="24"/>
          <w:szCs w:val="24"/>
        </w:rPr>
        <w:t>contrasts with the Western world's scepticism</w:t>
      </w:r>
      <w:r w:rsidRPr="00FC4AE5">
        <w:rPr>
          <w:rFonts w:ascii="Times New Roman" w:eastAsia="Times New Roman" w:hAnsi="Times New Roman" w:cs="Times New Roman"/>
          <w:sz w:val="24"/>
          <w:szCs w:val="24"/>
        </w:rPr>
        <w:t xml:space="preserve"> and caution regarding the use of herbal medicine for COVID-19 in Africa.</w:t>
      </w:r>
    </w:p>
    <w:p w14:paraId="5C4E1839" w14:textId="77777777" w:rsidR="00EC12B5" w:rsidRPr="00FC4AE5" w:rsidRDefault="00EC12B5" w:rsidP="00FC4AE5">
      <w:pPr>
        <w:spacing w:after="0" w:line="360" w:lineRule="auto"/>
        <w:jc w:val="both"/>
        <w:rPr>
          <w:rFonts w:ascii="Times New Roman" w:eastAsia="Times New Roman" w:hAnsi="Times New Roman" w:cs="Times New Roman"/>
          <w:sz w:val="24"/>
          <w:szCs w:val="24"/>
        </w:rPr>
      </w:pPr>
    </w:p>
    <w:p w14:paraId="1EEA160C" w14:textId="3B041CB2" w:rsidR="0037436B"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Some researchers discussed the belief among people that consuming herbal immunomodulators (medicines that change your immune system so it can work more effectively) can prevent or cure COVID-19, reflecting a cultural inclination towards herbal remedies in the face of the pandemic (</w:t>
      </w:r>
      <w:bookmarkStart w:id="55" w:name="_Hlk206147261"/>
      <w:r w:rsidRPr="00FC4AE5">
        <w:rPr>
          <w:rFonts w:ascii="Times New Roman" w:eastAsia="Times New Roman" w:hAnsi="Times New Roman" w:cs="Times New Roman"/>
          <w:sz w:val="24"/>
          <w:szCs w:val="24"/>
        </w:rPr>
        <w:t>Nugraha</w:t>
      </w:r>
      <w:bookmarkEnd w:id="55"/>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However, the Western standpoint has often been cautious about the efficacy and safety of herbal remedies for COVID-19. In addressing some of these concerns, </w:t>
      </w:r>
      <w:r w:rsidR="005444AC" w:rsidRPr="00FC4AE5">
        <w:rPr>
          <w:rFonts w:ascii="Times New Roman" w:eastAsia="Times New Roman" w:hAnsi="Times New Roman" w:cs="Times New Roman"/>
          <w:sz w:val="24"/>
          <w:szCs w:val="24"/>
        </w:rPr>
        <w:t xml:space="preserve">the WHO established the African Centre for Disease Control and Prevention, the Regional Expert Committee on Traditional Medicine for COVID-19, and the African Union Commission for Social Affairs to work on the increasing use of </w:t>
      </w:r>
      <w:r w:rsidRPr="00FC4AE5">
        <w:rPr>
          <w:rFonts w:ascii="Times New Roman" w:eastAsia="Times New Roman" w:hAnsi="Times New Roman" w:cs="Times New Roman"/>
          <w:sz w:val="24"/>
          <w:szCs w:val="24"/>
        </w:rPr>
        <w:t xml:space="preserve">herbal concoctions for COVID-19 management in Africa (Komolafe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 This reflects the influence of Western regulatory and scientific perspectives on evaluating herbal medicine for COVID-19 in Africa.</w:t>
      </w:r>
    </w:p>
    <w:p w14:paraId="27CDB846" w14:textId="77777777" w:rsidR="00EC12B5" w:rsidRPr="00FC4AE5" w:rsidRDefault="00EC12B5" w:rsidP="00FC4AE5">
      <w:pPr>
        <w:spacing w:after="0" w:line="360" w:lineRule="auto"/>
        <w:jc w:val="both"/>
        <w:rPr>
          <w:rFonts w:ascii="Times New Roman" w:eastAsia="Times New Roman" w:hAnsi="Times New Roman" w:cs="Times New Roman"/>
          <w:sz w:val="24"/>
          <w:szCs w:val="24"/>
        </w:rPr>
      </w:pPr>
    </w:p>
    <w:p w14:paraId="18D88678" w14:textId="11C4EE60"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According to Huang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(2020), scholars have discussed scepticism in the Western world regarding the pharmacological mechanisms of herbal remedies and their potential for exploration. This doubt has influenced the cautious approach towards herbal medicine in the Western world, distinct from the cultural inclination towards herbal remedies in Africa. The impact of Western perceptions on the use of herbal medicine during the COVID-19 pandemic is evident in the cautious approach towards integrating traditional herbal medicine into the national healthcare system. The Western world's emphasis on evidence-based medicine and regulatory scrutiny has influenced the evaluation and utilisation of herbal remedies in Africa during the pandemic. The Western perspective on herbal medicine during the COVID-19 pandemic has influenced the </w:t>
      </w:r>
      <w:r w:rsidRPr="00FC4AE5">
        <w:rPr>
          <w:rFonts w:ascii="Times New Roman" w:eastAsia="Times New Roman" w:hAnsi="Times New Roman" w:cs="Times New Roman"/>
          <w:sz w:val="24"/>
          <w:szCs w:val="24"/>
        </w:rPr>
        <w:lastRenderedPageBreak/>
        <w:t xml:space="preserve">utilisation and evaluation of herbal remedies in Africa. Hence, we saw the solutions that African countries like Madagascar came up with </w:t>
      </w:r>
      <w:r w:rsidR="005444AC" w:rsidRPr="00FC4AE5">
        <w:rPr>
          <w:rFonts w:ascii="Times New Roman" w:eastAsia="Times New Roman" w:hAnsi="Times New Roman" w:cs="Times New Roman"/>
          <w:sz w:val="24"/>
          <w:szCs w:val="24"/>
        </w:rPr>
        <w:t xml:space="preserve">were </w:t>
      </w:r>
      <w:r w:rsidRPr="00FC4AE5">
        <w:rPr>
          <w:rFonts w:ascii="Times New Roman" w:eastAsia="Times New Roman" w:hAnsi="Times New Roman" w:cs="Times New Roman"/>
          <w:sz w:val="24"/>
          <w:szCs w:val="24"/>
        </w:rPr>
        <w:t>brushed aside, and the West reinforced its standpoint of not allowing Africa to use its solutions by advocating that</w:t>
      </w:r>
      <w:r w:rsidR="00AE5EB1"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without a vaccination card, no one could travel.</w:t>
      </w:r>
    </w:p>
    <w:p w14:paraId="45AB5EDE"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A634A1B"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56" w:name="_Toc206594158"/>
      <w:r w:rsidRPr="00FC4AE5">
        <w:rPr>
          <w:rFonts w:ascii="Times New Roman" w:eastAsia="Times New Roman" w:hAnsi="Times New Roman" w:cs="Times New Roman"/>
          <w:sz w:val="24"/>
          <w:szCs w:val="24"/>
        </w:rPr>
        <w:t>2.5 The health policy of Lesotho on the use of traditional medicine</w:t>
      </w:r>
      <w:bookmarkEnd w:id="56"/>
    </w:p>
    <w:p w14:paraId="2E1ED76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 Lesotho, two Acts regulate the use of ATM. For example, 10 years after its independence, the Lesotho government enacted the Natural Therapeutic Practitioners Act of 1976, which defines natural therapeutics as any service administered to prevent, heal or reduce ailments. Natural therapeutic methods include, for instance, chiropractors, acupuncturists, osteopaths, naturopaths, and homoeopaths. Two years later, the Universal Medicine Men and Herbalist Council Act of 1978 was introduced, which was meant to regulate the collaboration between traditional healers and the health sector in Lesotho. This Act established the Universal Medicinemen and Herbalists Council. The Council's main objective is to gather all ATM practitioners and improve their skills (World Health Organization, 2001). The Constitution of Lesotho has three sections that seem to advocate using traditional herbal medicine (</w:t>
      </w:r>
      <w:r w:rsidRPr="00FC4AE5">
        <w:rPr>
          <w:rFonts w:ascii="Times New Roman" w:eastAsia="Times New Roman" w:hAnsi="Times New Roman" w:cs="Times New Roman"/>
          <w:sz w:val="24"/>
          <w:szCs w:val="24"/>
          <w:u w:val="single"/>
        </w:rPr>
        <w:t>https://www.gov.ls/download/lesotho-constitution/#</w:t>
      </w:r>
      <w:r w:rsidRPr="00FC4AE5">
        <w:rPr>
          <w:rFonts w:ascii="Times New Roman" w:eastAsia="Times New Roman" w:hAnsi="Times New Roman" w:cs="Times New Roman"/>
          <w:sz w:val="24"/>
          <w:szCs w:val="24"/>
        </w:rPr>
        <w:t>).</w:t>
      </w:r>
    </w:p>
    <w:p w14:paraId="7039A1D1" w14:textId="24D8548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Section 5 of the </w:t>
      </w:r>
      <w:r w:rsidR="005444AC" w:rsidRPr="00FC4AE5">
        <w:rPr>
          <w:rFonts w:ascii="Times New Roman" w:eastAsia="Times New Roman" w:hAnsi="Times New Roman" w:cs="Times New Roman"/>
          <w:sz w:val="24"/>
          <w:szCs w:val="24"/>
        </w:rPr>
        <w:t>Constitution</w:t>
      </w:r>
      <w:r w:rsidRPr="00FC4AE5">
        <w:rPr>
          <w:rFonts w:ascii="Times New Roman" w:eastAsia="Times New Roman" w:hAnsi="Times New Roman" w:cs="Times New Roman"/>
          <w:sz w:val="24"/>
          <w:szCs w:val="24"/>
        </w:rPr>
        <w:t xml:space="preserve"> deals with the right to life, summarised as citizens of the country having the right to access all forms of healthcare, whether modern or traditional. Section 27, which talks about health and welfare, states that the government must ensure that it promotes the health and well-being of the citizens. This includes recognising various health practices, both modern and traditional. The last section is about cultural rights (Section 35), which talks about protecting the cultural heritage of the Basotho people. As of 2019, the debate around the use of ATM and the associated dangers has increased in Lesotho because of the increasing reports of people who get sick or die from using herbal </w:t>
      </w:r>
      <w:r w:rsidR="00C6750B" w:rsidRPr="00FC4AE5">
        <w:rPr>
          <w:rFonts w:ascii="Times New Roman" w:eastAsia="Times New Roman" w:hAnsi="Times New Roman" w:cs="Times New Roman"/>
          <w:sz w:val="24"/>
          <w:szCs w:val="24"/>
        </w:rPr>
        <w:t>concoctions</w:t>
      </w:r>
      <w:r w:rsidRPr="00FC4AE5">
        <w:rPr>
          <w:rFonts w:ascii="Times New Roman" w:eastAsia="Times New Roman" w:hAnsi="Times New Roman" w:cs="Times New Roman"/>
          <w:sz w:val="24"/>
          <w:szCs w:val="24"/>
        </w:rPr>
        <w:t>. The Kingdom of Lesotho parliament has</w:t>
      </w:r>
      <w:r w:rsidR="00CD3333" w:rsidRPr="00FC4AE5">
        <w:rPr>
          <w:rFonts w:ascii="Times New Roman" w:eastAsia="Times New Roman" w:hAnsi="Times New Roman" w:cs="Times New Roman"/>
          <w:sz w:val="24"/>
          <w:szCs w:val="24"/>
        </w:rPr>
        <w:t>, since 2019,</w:t>
      </w:r>
      <w:r w:rsidRPr="00FC4AE5">
        <w:rPr>
          <w:rFonts w:ascii="Times New Roman" w:eastAsia="Times New Roman" w:hAnsi="Times New Roman" w:cs="Times New Roman"/>
          <w:sz w:val="24"/>
          <w:szCs w:val="24"/>
        </w:rPr>
        <w:t xml:space="preserve"> been debating a parliamentary Bill to introduce laws to constrain </w:t>
      </w:r>
      <w:r w:rsidR="00C6750B"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unregulated selling and use of ATM (The Portfolio Committee on the Social Cluster, 2019).</w:t>
      </w:r>
    </w:p>
    <w:p w14:paraId="6E01B93F"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a published Bill of 2019, the Health Minister clarified that the Bill aimed to establish the Medicines Regulatory Authority, a legal body mandated to regulate and control medicines and medical devices. In addition, there was an acknowledgement that such herbal concoctions tend to </w:t>
      </w:r>
      <w:r w:rsidRPr="00FC4AE5">
        <w:rPr>
          <w:rFonts w:ascii="Times New Roman" w:eastAsia="Times New Roman" w:hAnsi="Times New Roman" w:cs="Times New Roman"/>
          <w:sz w:val="24"/>
          <w:szCs w:val="24"/>
        </w:rPr>
        <w:lastRenderedPageBreak/>
        <w:t xml:space="preserve">lead to the illegal trading of medical products, the production of herbal medicines that have adverse effects on users, and promotion in the form of advertisements of medical products which give false claims about the effectiveness of medicines, misconduct in medicines outlets and unauthorised clinical trials (Government of Lesotho, 2019). Thus, the Bill seeks to deal with these problems through regulation and control of </w:t>
      </w:r>
      <w:r w:rsidR="00C6750B" w:rsidRPr="00FC4AE5">
        <w:rPr>
          <w:rFonts w:ascii="Times New Roman" w:eastAsia="Times New Roman" w:hAnsi="Times New Roman" w:cs="Times New Roman"/>
          <w:sz w:val="24"/>
          <w:szCs w:val="24"/>
        </w:rPr>
        <w:t xml:space="preserve">the' making, retailing, distribution, and use of medical products so that such products meet the required efficacy, safety and quality standards to protect people from the </w:t>
      </w:r>
      <w:r w:rsidRPr="00FC4AE5">
        <w:rPr>
          <w:rFonts w:ascii="Times New Roman" w:eastAsia="Times New Roman" w:hAnsi="Times New Roman" w:cs="Times New Roman"/>
          <w:sz w:val="24"/>
          <w:szCs w:val="24"/>
        </w:rPr>
        <w:t xml:space="preserve">adverse impacts of such herbal concoctions. Upon implementation of this Bill, all herbal medicinal products must be registered, and places of manufacturing and selling such medical products will also be licensed. The Ministry of Tourism </w:t>
      </w:r>
      <w:r w:rsidR="00C6750B" w:rsidRPr="00FC4AE5">
        <w:rPr>
          <w:rFonts w:ascii="Times New Roman" w:eastAsia="Times New Roman" w:hAnsi="Times New Roman" w:cs="Times New Roman"/>
          <w:sz w:val="24"/>
          <w:szCs w:val="24"/>
        </w:rPr>
        <w:t xml:space="preserve">is tasked with drafting a bill to regulate and control traditional herbalists and their products, thereby protecting the health and lives of the public </w:t>
      </w:r>
      <w:r w:rsidRPr="00FC4AE5">
        <w:rPr>
          <w:rFonts w:ascii="Times New Roman" w:eastAsia="Times New Roman" w:hAnsi="Times New Roman" w:cs="Times New Roman"/>
          <w:sz w:val="24"/>
          <w:szCs w:val="24"/>
        </w:rPr>
        <w:t xml:space="preserve">(Government of Lesotho, 2019). </w:t>
      </w:r>
    </w:p>
    <w:p w14:paraId="532C9C7F"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717CA2A7" w14:textId="590FBAAC"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Lesotho health policy does acknowledge the use of traditional or herbal medicine within the healthcare system, recognising its role in the community and among traditional healers. However, the policy aims to integrate this practice under regulated and standardised conditions to ensure safety and efficacy (Mabaleha</w:t>
      </w:r>
      <w:r w:rsidR="003D2A45" w:rsidRPr="00FC4AE5">
        <w:rPr>
          <w:rFonts w:ascii="Times New Roman" w:eastAsia="Times New Roman" w:hAnsi="Times New Roman" w:cs="Times New Roman"/>
          <w:sz w:val="24"/>
          <w:szCs w:val="24"/>
        </w:rPr>
        <w:t xml:space="preserve"> </w:t>
      </w:r>
      <w:r w:rsidR="003D2A45"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i/>
          <w:sz w:val="24"/>
          <w:szCs w:val="24"/>
        </w:rPr>
        <w:t>,</w:t>
      </w:r>
      <w:r w:rsidRPr="00FC4AE5">
        <w:rPr>
          <w:rFonts w:ascii="Times New Roman" w:eastAsia="Times New Roman" w:hAnsi="Times New Roman" w:cs="Times New Roman"/>
          <w:sz w:val="24"/>
          <w:szCs w:val="24"/>
        </w:rPr>
        <w:t xml:space="preserve"> 2019). The policy seeks to regulate the use of herbal medicines to protect the public from harmful or unverified remedies. It emphasises the need for research and development to ensure that herbal treatments are safe and effective. However, the integration and regulation of herbal medicine within the national health policy framework are essential to ensure </w:t>
      </w:r>
      <w:r w:rsidR="00CD3333" w:rsidRPr="00FC4AE5">
        <w:rPr>
          <w:rFonts w:ascii="Times New Roman" w:eastAsia="Times New Roman" w:hAnsi="Times New Roman" w:cs="Times New Roman"/>
          <w:sz w:val="24"/>
          <w:szCs w:val="24"/>
        </w:rPr>
        <w:t>the safety, effectiveness, and availability of herbal remedies</w:t>
      </w:r>
      <w:r w:rsidRPr="00FC4AE5">
        <w:rPr>
          <w:rFonts w:ascii="Times New Roman" w:eastAsia="Times New Roman" w:hAnsi="Times New Roman" w:cs="Times New Roman"/>
          <w:sz w:val="24"/>
          <w:szCs w:val="24"/>
        </w:rPr>
        <w:t>.</w:t>
      </w:r>
    </w:p>
    <w:p w14:paraId="5578DDCC"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18E1C223"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Some researchers in other studies emphasise the need for policies that scientifically justify the traditional use of medicinal plants and ensure their conservation. They researched the usage of ATM and </w:t>
      </w:r>
      <w:r w:rsidR="003C3C4F" w:rsidRPr="00FC4AE5">
        <w:rPr>
          <w:rFonts w:ascii="Times New Roman" w:eastAsia="Times New Roman" w:hAnsi="Times New Roman" w:cs="Times New Roman"/>
          <w:sz w:val="24"/>
          <w:szCs w:val="24"/>
        </w:rPr>
        <w:t>their</w:t>
      </w:r>
      <w:r w:rsidRPr="00FC4AE5">
        <w:rPr>
          <w:rFonts w:ascii="Times New Roman" w:eastAsia="Times New Roman" w:hAnsi="Times New Roman" w:cs="Times New Roman"/>
          <w:sz w:val="24"/>
          <w:szCs w:val="24"/>
        </w:rPr>
        <w:t xml:space="preserve"> related factors among patients on the receiving end of healthcare in Lesotho, stressing the need for more data on ATM usage and associated factors in the country (Mokhesi &amp; Modjadji, 2022). Maja and Mahlatsi (2022) also </w:t>
      </w:r>
      <w:r w:rsidR="001D281D" w:rsidRPr="00FC4AE5">
        <w:rPr>
          <w:rFonts w:ascii="Times New Roman" w:eastAsia="Times New Roman" w:hAnsi="Times New Roman" w:cs="Times New Roman"/>
          <w:sz w:val="24"/>
          <w:szCs w:val="24"/>
        </w:rPr>
        <w:t xml:space="preserve">examined how health workers perceived </w:t>
      </w:r>
      <w:r w:rsidRPr="00FC4AE5">
        <w:rPr>
          <w:rFonts w:ascii="Times New Roman" w:eastAsia="Times New Roman" w:hAnsi="Times New Roman" w:cs="Times New Roman"/>
          <w:sz w:val="24"/>
          <w:szCs w:val="24"/>
        </w:rPr>
        <w:t xml:space="preserve">the availability of medicines for NCDs in public health facilities in Lesotho, indicating that most public health facilities in Lesotho almost always have medicines for NCDs. The study gave insights into the availability of medicines for NCDs, reflecting the implementation of health policies related to managing chronic diseases in Lesotho. They </w:t>
      </w:r>
      <w:r w:rsidR="00A04884" w:rsidRPr="00FC4AE5">
        <w:rPr>
          <w:rFonts w:ascii="Times New Roman" w:eastAsia="Times New Roman" w:hAnsi="Times New Roman" w:cs="Times New Roman"/>
          <w:sz w:val="24"/>
          <w:szCs w:val="24"/>
        </w:rPr>
        <w:t>examined the use of traditional herbal medicine, western medicine, and alternative medicine, as well as related factors,</w:t>
      </w:r>
      <w:r w:rsidRPr="00FC4AE5">
        <w:rPr>
          <w:rFonts w:ascii="Times New Roman" w:eastAsia="Times New Roman" w:hAnsi="Times New Roman" w:cs="Times New Roman"/>
          <w:sz w:val="24"/>
          <w:szCs w:val="24"/>
        </w:rPr>
        <w:t xml:space="preserve"> among </w:t>
      </w:r>
      <w:r w:rsidRPr="00FC4AE5">
        <w:rPr>
          <w:rFonts w:ascii="Times New Roman" w:eastAsia="Times New Roman" w:hAnsi="Times New Roman" w:cs="Times New Roman"/>
          <w:sz w:val="24"/>
          <w:szCs w:val="24"/>
        </w:rPr>
        <w:lastRenderedPageBreak/>
        <w:t>patients receiving healthcare in Lesotho, highlighting the concern of clinicians regarding the safety and potential health risks associated with traditional herbal medicine usage (Mokhesi &amp; Modjadji, 2022). This showed that the healthcare workers were satisfied with Western medicine and not willing to talk about or encourage the use of herbal medicine. The nurses believed that the patients who used herbal medicine were putting themselves at risk. This study emphasised the need for policies that looked into and addressed the safety and potential health risks associated with traditional herbal medicine usage among patients receiving healthcare in Lesotho.</w:t>
      </w:r>
    </w:p>
    <w:p w14:paraId="27E18931"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1258D36D"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57" w:name="_Toc206594159"/>
      <w:r w:rsidRPr="00FC4AE5">
        <w:rPr>
          <w:rFonts w:ascii="Times New Roman" w:eastAsia="Times New Roman" w:hAnsi="Times New Roman" w:cs="Times New Roman"/>
          <w:sz w:val="24"/>
          <w:szCs w:val="24"/>
        </w:rPr>
        <w:t>2.6 The use of traditional medicine in Lesotho</w:t>
      </w:r>
      <w:bookmarkEnd w:id="57"/>
    </w:p>
    <w:p w14:paraId="74B3C008" w14:textId="29C42EB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use of herbal medicine in Lesotho is deeply rooted in the country's traditional healing practices. The rich biodiversity of Lesotho has contributed to a diverse array of medicinal plants that are utilised for various health conditions. ATM in Lesotho is a significant aspect of the healthcare system, with many plant species used for their therapeutic properties. The knowledge of traditional medicinal plants and their therapies has been orally passed down through generations, forming an integral part of Basotho culture and heritage (Moteetee &amp; Wyk, 2011). For instance, </w:t>
      </w:r>
      <w:r w:rsidRPr="00FC4AE5">
        <w:rPr>
          <w:rFonts w:ascii="Times New Roman" w:eastAsia="Times New Roman" w:hAnsi="Times New Roman" w:cs="Times New Roman"/>
          <w:i/>
          <w:sz w:val="24"/>
          <w:szCs w:val="24"/>
        </w:rPr>
        <w:t>Sutherlandia frutescens</w:t>
      </w:r>
      <w:r w:rsidRPr="00FC4AE5">
        <w:rPr>
          <w:rFonts w:ascii="Times New Roman" w:eastAsia="Times New Roman" w:hAnsi="Times New Roman" w:cs="Times New Roman"/>
          <w:sz w:val="24"/>
          <w:szCs w:val="24"/>
        </w:rPr>
        <w:t xml:space="preserve">, known as </w:t>
      </w:r>
      <w:r w:rsidRPr="00FC4AE5">
        <w:rPr>
          <w:rFonts w:ascii="Times New Roman" w:eastAsia="Times New Roman" w:hAnsi="Times New Roman" w:cs="Times New Roman"/>
          <w:i/>
          <w:sz w:val="24"/>
          <w:szCs w:val="24"/>
        </w:rPr>
        <w:t>'musapelo',</w:t>
      </w:r>
      <w:r w:rsidRPr="00FC4AE5">
        <w:rPr>
          <w:rFonts w:ascii="Times New Roman" w:eastAsia="Times New Roman" w:hAnsi="Times New Roman" w:cs="Times New Roman"/>
          <w:sz w:val="24"/>
          <w:szCs w:val="24"/>
        </w:rPr>
        <w:t xml:space="preserve"> is one of the shrubby legumes traditionally used in Lesotho to treat shock, severe depression, fits, stress-related ailments, and trauma (Wyk &amp; Albrecht, 2008). Similarly, </w:t>
      </w:r>
      <w:r w:rsidRPr="00FC4AE5">
        <w:rPr>
          <w:rFonts w:ascii="Times New Roman" w:eastAsia="Times New Roman" w:hAnsi="Times New Roman" w:cs="Times New Roman"/>
          <w:i/>
          <w:sz w:val="24"/>
          <w:szCs w:val="24"/>
        </w:rPr>
        <w:t>Gunnera perpensa</w:t>
      </w:r>
      <w:r w:rsidRPr="00FC4AE5">
        <w:rPr>
          <w:rFonts w:ascii="Times New Roman" w:eastAsia="Times New Roman" w:hAnsi="Times New Roman" w:cs="Times New Roman"/>
          <w:sz w:val="24"/>
          <w:szCs w:val="24"/>
        </w:rPr>
        <w:t xml:space="preserve"> and </w:t>
      </w:r>
      <w:r w:rsidRPr="00FC4AE5">
        <w:rPr>
          <w:rFonts w:ascii="Times New Roman" w:eastAsia="Times New Roman" w:hAnsi="Times New Roman" w:cs="Times New Roman"/>
          <w:i/>
          <w:sz w:val="24"/>
          <w:szCs w:val="24"/>
        </w:rPr>
        <w:t>Elephantorrhiza elephantina</w:t>
      </w:r>
      <w:r w:rsidRPr="00FC4AE5">
        <w:rPr>
          <w:rFonts w:ascii="Times New Roman" w:eastAsia="Times New Roman" w:hAnsi="Times New Roman" w:cs="Times New Roman"/>
          <w:sz w:val="24"/>
          <w:szCs w:val="24"/>
        </w:rPr>
        <w:t xml:space="preserve"> are also highly valued for their medicinal properties, with the former facing population decline due to overexploitation for herbal medicine in Lesotho and South Africa (Maroyi, 2016)</w:t>
      </w:r>
      <w:r w:rsidR="00A04884" w:rsidRPr="00FC4AE5">
        <w:rPr>
          <w:rFonts w:ascii="Times New Roman" w:eastAsia="Times New Roman" w:hAnsi="Times New Roman" w:cs="Times New Roman"/>
          <w:sz w:val="24"/>
          <w:szCs w:val="24"/>
        </w:rPr>
        <w:t>. The</w:t>
      </w:r>
      <w:r w:rsidRPr="00FC4AE5">
        <w:rPr>
          <w:rFonts w:ascii="Times New Roman" w:eastAsia="Times New Roman" w:hAnsi="Times New Roman" w:cs="Times New Roman"/>
          <w:sz w:val="24"/>
          <w:szCs w:val="24"/>
        </w:rPr>
        <w:t xml:space="preserve"> latter </w:t>
      </w:r>
      <w:r w:rsidR="00ED04BA" w:rsidRPr="00FC4AE5">
        <w:rPr>
          <w:rFonts w:ascii="Times New Roman" w:eastAsia="Times New Roman" w:hAnsi="Times New Roman" w:cs="Times New Roman"/>
          <w:sz w:val="24"/>
          <w:szCs w:val="24"/>
        </w:rPr>
        <w:t xml:space="preserve">is listed as data deficient in Lesotho's Red Data List due to its high demand as a </w:t>
      </w:r>
      <w:r w:rsidRPr="00FC4AE5">
        <w:rPr>
          <w:rFonts w:ascii="Times New Roman" w:eastAsia="Times New Roman" w:hAnsi="Times New Roman" w:cs="Times New Roman"/>
          <w:sz w:val="24"/>
          <w:szCs w:val="24"/>
        </w:rPr>
        <w:t>herbal medicine (Maroyi, 2017).</w:t>
      </w:r>
    </w:p>
    <w:p w14:paraId="1DAAED9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ethnobotanical knowledge of medicinal plants in Lesotho is extensive, encompassing various aspects such as practices embedded in the culture, dosage forms, traditional health care practitioners, and the materia medica (Moteetee &amp; Wyk, 2011). Furthermore, the practice of using African herbal medicines in the attempt to treat HIV has gained attention, with Lesotho being a member state of the Southern African Development Community (SADC) in full support of their use (Mills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2005). Additionally, a survey identifying medicinal herbs used to treat mental illnesses in Lesotho highlighted the importance of traditional remedies in addressing mental health issues (Mabaleha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2019).</w:t>
      </w:r>
    </w:p>
    <w:p w14:paraId="41691F08"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78D84EB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Medicinal plants in Lesotho extend beyond human health, as some species are also used for ethno-veterinary medicine. For instance, </w:t>
      </w:r>
      <w:r w:rsidRPr="00FC4AE5">
        <w:rPr>
          <w:rFonts w:ascii="Times New Roman" w:eastAsia="Times New Roman" w:hAnsi="Times New Roman" w:cs="Times New Roman"/>
          <w:i/>
          <w:sz w:val="24"/>
          <w:szCs w:val="24"/>
        </w:rPr>
        <w:t>Lactuca capensis</w:t>
      </w:r>
      <w:r w:rsidRPr="00FC4AE5">
        <w:rPr>
          <w:rFonts w:ascii="Times New Roman" w:eastAsia="Times New Roman" w:hAnsi="Times New Roman" w:cs="Times New Roman"/>
          <w:sz w:val="24"/>
          <w:szCs w:val="24"/>
        </w:rPr>
        <w:t xml:space="preserve"> is used as a potherb in Lesotho, demonstrating the country's diverse applications of medicinal plants (Postu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2017). Moreover, conserving medicinal plants in Lesotho is a growing concern, as excessive exploitation and habitat destruction (overharvesting) pose significant threats to these valuable resources (Mugomeri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2015). Thus, Motjotji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(2023) conducted an extensive study of pharmacological, ethnomedicinal, and conservation studies of medicinal plants in Lesotho, highlighting the country's rich traditional awareness and use of medicinal plants.</w:t>
      </w:r>
    </w:p>
    <w:p w14:paraId="1D32625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traditional knowledge of medicinal plants in Lesotho is deeply rooted in the cultural and indigenous practices of the Basotho people. The naming of Basotho medicinal plants proves that there is a semantic connection to their therapies, </w:t>
      </w:r>
      <w:r w:rsidR="00A04884" w:rsidRPr="00FC4AE5">
        <w:rPr>
          <w:rFonts w:ascii="Times New Roman" w:eastAsia="Times New Roman" w:hAnsi="Times New Roman" w:cs="Times New Roman"/>
          <w:sz w:val="24"/>
          <w:szCs w:val="24"/>
        </w:rPr>
        <w:t>emphasising</w:t>
      </w:r>
      <w:r w:rsidRPr="00FC4AE5">
        <w:rPr>
          <w:rFonts w:ascii="Times New Roman" w:eastAsia="Times New Roman" w:hAnsi="Times New Roman" w:cs="Times New Roman"/>
          <w:sz w:val="24"/>
          <w:szCs w:val="24"/>
        </w:rPr>
        <w:t xml:space="preserve"> the significance of indigenous knowledge in preserving traditional healing practices (Possa &amp; Khotso, 2015). Furthermore, the use of medicinal herbs by people who are HIV-positive in Lesotho underscores the continued reliance on traditional remedies for managing health conditions (Mugomeri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2016). Recently, Matele (2024) found that herders in Lesotho have sophisticated knowledge of the medicinal qualities of plant species used to cure human and livestock illnesses. Herders can diagnose and cure livestock illnesses such as bovine </w:t>
      </w:r>
      <w:r w:rsidRPr="00FC4AE5">
        <w:rPr>
          <w:rFonts w:ascii="Times New Roman" w:eastAsia="Times New Roman" w:hAnsi="Times New Roman" w:cs="Times New Roman"/>
          <w:i/>
          <w:sz w:val="24"/>
          <w:szCs w:val="24"/>
        </w:rPr>
        <w:t>campylobacteriosis</w:t>
      </w:r>
      <w:r w:rsidRPr="00FC4AE5">
        <w:rPr>
          <w:rFonts w:ascii="Times New Roman" w:eastAsia="Times New Roman" w:hAnsi="Times New Roman" w:cs="Times New Roman"/>
          <w:sz w:val="24"/>
          <w:szCs w:val="24"/>
        </w:rPr>
        <w:t xml:space="preserve">, gallstones, diarrhoea, </w:t>
      </w:r>
      <w:r w:rsidR="00A04884" w:rsidRPr="00FC4AE5">
        <w:rPr>
          <w:rFonts w:ascii="Times New Roman" w:eastAsia="Times New Roman" w:hAnsi="Times New Roman" w:cs="Times New Roman"/>
          <w:sz w:val="24"/>
          <w:szCs w:val="24"/>
        </w:rPr>
        <w:t>broken bones</w:t>
      </w:r>
      <w:r w:rsidRPr="00FC4AE5">
        <w:rPr>
          <w:rFonts w:ascii="Times New Roman" w:eastAsia="Times New Roman" w:hAnsi="Times New Roman" w:cs="Times New Roman"/>
          <w:sz w:val="24"/>
          <w:szCs w:val="24"/>
        </w:rPr>
        <w:t>, and equine piroplasmosis. Their knowledge about medicinal plants is used in curing headaches, fever, tonsils, healing wounds, increasing appetite, and tooth extraction.</w:t>
      </w:r>
    </w:p>
    <w:p w14:paraId="30F49F7E"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33977B77"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58" w:name="_Toc206594160"/>
      <w:r w:rsidRPr="00FC4AE5">
        <w:rPr>
          <w:rFonts w:ascii="Times New Roman" w:eastAsia="Times New Roman" w:hAnsi="Times New Roman" w:cs="Times New Roman"/>
          <w:sz w:val="24"/>
          <w:szCs w:val="24"/>
        </w:rPr>
        <w:t>2.7 Why people prefer using traditional medicine in Lesotho</w:t>
      </w:r>
      <w:bookmarkEnd w:id="58"/>
    </w:p>
    <w:p w14:paraId="55686423" w14:textId="0E58A4AA" w:rsidR="0037436B"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Using herbal medicine in Lesotho is more of </w:t>
      </w:r>
      <w:r w:rsidR="00A04884" w:rsidRPr="00FC4AE5">
        <w:rPr>
          <w:rFonts w:ascii="Times New Roman" w:eastAsia="Times New Roman" w:hAnsi="Times New Roman" w:cs="Times New Roman"/>
          <w:sz w:val="24"/>
          <w:szCs w:val="24"/>
        </w:rPr>
        <w:t>a cultural and historical practice</w:t>
      </w:r>
      <w:r w:rsidRPr="00FC4AE5">
        <w:rPr>
          <w:rFonts w:ascii="Times New Roman" w:eastAsia="Times New Roman" w:hAnsi="Times New Roman" w:cs="Times New Roman"/>
          <w:sz w:val="24"/>
          <w:szCs w:val="24"/>
        </w:rPr>
        <w:t xml:space="preserve"> of the people. There are various factors which contribute to the everyday use of herbal remedies among the population. This part of the literature examines the factors that make people use herbal medicine in Lesotho, drawing insights from relevant research and scholarly works. The growing practice of medicinal herbs in Lesotho is credited to various factors</w:t>
      </w:r>
      <w:r w:rsidR="00A04884"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which include plant medicines' perceived efficacy and safety, a greater interest in alternative medicines and a preference for natural therapies (Ekor, 2014). The public's increasing interest in herbal remedies has been driven by the wrong assumption </w:t>
      </w:r>
      <w:r w:rsidRPr="00FC4AE5">
        <w:rPr>
          <w:rFonts w:ascii="Times New Roman" w:eastAsia="Times New Roman" w:hAnsi="Times New Roman" w:cs="Times New Roman"/>
          <w:sz w:val="24"/>
          <w:szCs w:val="24"/>
        </w:rPr>
        <w:lastRenderedPageBreak/>
        <w:t>that these herbal products are more effective than manufactured products and bring better results than orthodox pharmaceuticals (Ekor, 2014). Additionally, the expense and adverse impact of most contemporary drugs have led individuals to seek alternative treatment options, including herbal medicine (Ekor, 2014).</w:t>
      </w:r>
    </w:p>
    <w:p w14:paraId="79B1B372" w14:textId="77777777" w:rsidR="00693FB9" w:rsidRPr="00FC4AE5" w:rsidRDefault="00693FB9" w:rsidP="00FC4AE5">
      <w:pPr>
        <w:spacing w:after="0" w:line="360" w:lineRule="auto"/>
        <w:jc w:val="both"/>
        <w:rPr>
          <w:rFonts w:ascii="Times New Roman" w:eastAsia="Times New Roman" w:hAnsi="Times New Roman" w:cs="Times New Roman"/>
          <w:sz w:val="24"/>
          <w:szCs w:val="24"/>
        </w:rPr>
      </w:pPr>
    </w:p>
    <w:p w14:paraId="5FEF3426" w14:textId="627F839B" w:rsidR="0037436B"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perceived efficacy and safety of herbal medicines </w:t>
      </w:r>
      <w:r w:rsidR="00A04884" w:rsidRPr="00FC4AE5">
        <w:rPr>
          <w:rFonts w:ascii="Times New Roman" w:eastAsia="Times New Roman" w:hAnsi="Times New Roman" w:cs="Times New Roman"/>
          <w:sz w:val="24"/>
          <w:szCs w:val="24"/>
        </w:rPr>
        <w:t>have</w:t>
      </w:r>
      <w:r w:rsidRPr="00FC4AE5">
        <w:rPr>
          <w:rFonts w:ascii="Times New Roman" w:eastAsia="Times New Roman" w:hAnsi="Times New Roman" w:cs="Times New Roman"/>
          <w:sz w:val="24"/>
          <w:szCs w:val="24"/>
        </w:rPr>
        <w:t xml:space="preserve"> some noteworthy factors that influence their use in Lesotho. This awareness of </w:t>
      </w:r>
      <w:r w:rsidR="00012BED" w:rsidRPr="00FC4AE5">
        <w:rPr>
          <w:rFonts w:ascii="Times New Roman" w:eastAsia="Times New Roman" w:hAnsi="Times New Roman" w:cs="Times New Roman"/>
          <w:sz w:val="24"/>
          <w:szCs w:val="24"/>
        </w:rPr>
        <w:t>effectiveness</w:t>
      </w:r>
      <w:r w:rsidRPr="00FC4AE5">
        <w:rPr>
          <w:rFonts w:ascii="Times New Roman" w:eastAsia="Times New Roman" w:hAnsi="Times New Roman" w:cs="Times New Roman"/>
          <w:sz w:val="24"/>
          <w:szCs w:val="24"/>
        </w:rPr>
        <w:t xml:space="preserve"> and safety has contributed to the widespread use of herbal medicine among pregnant women in Lesotho. Moreover, the cultural heritage and traditional knowledge of herbal medicine play a vital role in shaping people's attitudes and practices toward herbal remedies. The belief in the cultural heritage of herbal medicines and the relatively high cost of conventional medicines have influenced the utilisation of herbal remedies in Lesotho (Fakeye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2009).</w:t>
      </w:r>
    </w:p>
    <w:p w14:paraId="50E8CEF6" w14:textId="77777777" w:rsidR="00693FB9" w:rsidRPr="00FC4AE5" w:rsidRDefault="00693FB9" w:rsidP="00FC4AE5">
      <w:pPr>
        <w:spacing w:after="0" w:line="360" w:lineRule="auto"/>
        <w:jc w:val="both"/>
        <w:rPr>
          <w:rFonts w:ascii="Times New Roman" w:eastAsia="Times New Roman" w:hAnsi="Times New Roman" w:cs="Times New Roman"/>
          <w:sz w:val="24"/>
          <w:szCs w:val="24"/>
        </w:rPr>
      </w:pPr>
    </w:p>
    <w:p w14:paraId="6C867E48"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Additionally, the availability of knowledge and the low cost of herbal medicines in Africa have been identified as significant factors facilitating the use of herbal medicines (Hilal &amp; Hilal, 2017). The regulatory and legislative framework governing the </w:t>
      </w:r>
      <w:r w:rsidR="00A04884" w:rsidRPr="00FC4AE5">
        <w:rPr>
          <w:rFonts w:ascii="Times New Roman" w:eastAsia="Times New Roman" w:hAnsi="Times New Roman" w:cs="Times New Roman"/>
          <w:sz w:val="24"/>
          <w:szCs w:val="24"/>
        </w:rPr>
        <w:t>use</w:t>
      </w:r>
      <w:r w:rsidRPr="00FC4AE5">
        <w:rPr>
          <w:rFonts w:ascii="Times New Roman" w:eastAsia="Times New Roman" w:hAnsi="Times New Roman" w:cs="Times New Roman"/>
          <w:sz w:val="24"/>
          <w:szCs w:val="24"/>
        </w:rPr>
        <w:t xml:space="preserve"> and practice of ATM in Lesotho has also propelled the use of these herbal remedies. The lack of clinical analysts and the influence of cultural factors have made it harder to identify patients using herbal medicines and monitor potential herb-drug interactions (Ezuruike &amp; Prieto, 2016). </w:t>
      </w:r>
      <w:r w:rsidR="00A04884" w:rsidRPr="00FC4AE5">
        <w:rPr>
          <w:rFonts w:ascii="Times New Roman" w:eastAsia="Times New Roman" w:hAnsi="Times New Roman" w:cs="Times New Roman"/>
          <w:sz w:val="24"/>
          <w:szCs w:val="24"/>
        </w:rPr>
        <w:t>Therefore, there is a need to explore the lived experiences of NCD patients who use herbal medicine, thereby contributing to the existing literature gap</w:t>
      </w:r>
      <w:r w:rsidRPr="00FC4AE5">
        <w:rPr>
          <w:rFonts w:ascii="Times New Roman" w:eastAsia="Times New Roman" w:hAnsi="Times New Roman" w:cs="Times New Roman"/>
          <w:sz w:val="24"/>
          <w:szCs w:val="24"/>
        </w:rPr>
        <w:t>.</w:t>
      </w:r>
    </w:p>
    <w:p w14:paraId="7EA76F1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785DA49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3B80099A"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59" w:name="_Toc206594161"/>
      <w:r w:rsidRPr="00FC4AE5">
        <w:rPr>
          <w:rFonts w:ascii="Times New Roman" w:eastAsia="Times New Roman" w:hAnsi="Times New Roman" w:cs="Times New Roman"/>
          <w:sz w:val="24"/>
          <w:szCs w:val="24"/>
        </w:rPr>
        <w:t>2.8 Theoretical framework: Social Constructivism</w:t>
      </w:r>
      <w:bookmarkEnd w:id="59"/>
    </w:p>
    <w:p w14:paraId="39FD1D3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study is informed by the social constructivism theory. It suggests </w:t>
      </w:r>
      <w:r w:rsidR="00A04884" w:rsidRPr="00FC4AE5">
        <w:rPr>
          <w:rFonts w:ascii="Times New Roman" w:eastAsia="Times New Roman" w:hAnsi="Times New Roman" w:cs="Times New Roman"/>
          <w:sz w:val="24"/>
          <w:szCs w:val="24"/>
        </w:rPr>
        <w:t xml:space="preserve">that </w:t>
      </w:r>
      <w:r w:rsidRPr="00FC4AE5">
        <w:rPr>
          <w:rFonts w:ascii="Times New Roman" w:eastAsia="Times New Roman" w:hAnsi="Times New Roman" w:cs="Times New Roman"/>
          <w:sz w:val="24"/>
          <w:szCs w:val="24"/>
        </w:rPr>
        <w:t xml:space="preserve">knowledge is constructed through human activity and social interactions. It is based on the idea that society members create reality jointly and that learning is an active and social process. When examining constructivism's origins, we find that they are rooted in previous philosophical and social theories about the world. The concept of constructivism can be traced back to Immanuel Kant's ideas that knowledge of the outside world may never be objective since we interpret it through our conceptual </w:t>
      </w:r>
      <w:r w:rsidRPr="00FC4AE5">
        <w:rPr>
          <w:rFonts w:ascii="Times New Roman" w:eastAsia="Times New Roman" w:hAnsi="Times New Roman" w:cs="Times New Roman"/>
          <w:sz w:val="24"/>
          <w:szCs w:val="24"/>
        </w:rPr>
        <w:lastRenderedPageBreak/>
        <w:t xml:space="preserve">framework (Agius, 2013). Thus, Kant viewed social influences as crucial in shaping our worldviews, which creates varying realities for people in different societies (Maselwane, 2024). Later, in 1966, Jerome Bruner put forward the idea of constructivism, defining it as the idea that people learn and create knowledge about their world through experiencing and reflecting on it. People </w:t>
      </w:r>
      <w:r w:rsidR="003A13A2" w:rsidRPr="00FC4AE5">
        <w:rPr>
          <w:rFonts w:ascii="Times New Roman" w:eastAsia="Times New Roman" w:hAnsi="Times New Roman" w:cs="Times New Roman"/>
          <w:sz w:val="24"/>
          <w:szCs w:val="24"/>
        </w:rPr>
        <w:t>make</w:t>
      </w:r>
      <w:r w:rsidRPr="00FC4AE5">
        <w:rPr>
          <w:rFonts w:ascii="Times New Roman" w:eastAsia="Times New Roman" w:hAnsi="Times New Roman" w:cs="Times New Roman"/>
          <w:sz w:val="24"/>
          <w:szCs w:val="24"/>
        </w:rPr>
        <w:t xml:space="preserve"> new knowledge as they interact with their environment</w:t>
      </w:r>
      <w:r w:rsidR="003A13A2" w:rsidRPr="00FC4AE5">
        <w:rPr>
          <w:rFonts w:ascii="Times New Roman" w:eastAsia="Times New Roman" w:hAnsi="Times New Roman" w:cs="Times New Roman"/>
          <w:sz w:val="24"/>
          <w:szCs w:val="24"/>
        </w:rPr>
        <w:t xml:space="preserve"> or their surroundings</w:t>
      </w:r>
      <w:r w:rsidRPr="00FC4AE5">
        <w:rPr>
          <w:rFonts w:ascii="Times New Roman" w:eastAsia="Times New Roman" w:hAnsi="Times New Roman" w:cs="Times New Roman"/>
          <w:sz w:val="24"/>
          <w:szCs w:val="24"/>
        </w:rPr>
        <w:t xml:space="preserve">. In 1968, Lev Vygotsky proposed a definition of social constructivism, focusing on language and culture as the frameworks through which human beings communicate and engage with reality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3E563FF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DDFB12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For instance, Christian, Muslim, and traditional African societies may have different realities that are socially constructed about women, children, homosexuality, hard work, medicine, and other factors. In this way, truth is seen as relative and subjective, and scientific veracity is refuted as social processes are key to comprehending subjective experiences (Gergen, 1996). Viewed from this perspective, our reality as Black Africans</w:t>
      </w:r>
      <w:r w:rsidRPr="00FC4AE5">
        <w:rPr>
          <w:rFonts w:ascii="Times New Roman" w:eastAsia="Times New Roman" w:hAnsi="Times New Roman" w:cs="Times New Roman"/>
          <w:sz w:val="24"/>
          <w:szCs w:val="24"/>
          <w:vertAlign w:val="superscript"/>
        </w:rPr>
        <w:footnoteReference w:id="5"/>
      </w:r>
      <w:r w:rsidRPr="00FC4AE5">
        <w:rPr>
          <w:rFonts w:ascii="Times New Roman" w:eastAsia="Times New Roman" w:hAnsi="Times New Roman" w:cs="Times New Roman"/>
          <w:sz w:val="24"/>
          <w:szCs w:val="24"/>
        </w:rPr>
        <w:t xml:space="preserve"> is that ATM is holistic and effective in dealing with illnesses. In contrast, from a Western biomedical science point of view, the use of ATM can be viewed with suspicion. Kim (2001) reminds us that the core of social constructivism is the emphasis on culture and the context of comprehending social phenomena in creating knowledge for society. Members of any society construct their worldviews or reality through social interactions</w:t>
      </w:r>
      <w:r w:rsidR="003A13A2" w:rsidRPr="00FC4AE5">
        <w:rPr>
          <w:rFonts w:ascii="Times New Roman" w:eastAsia="Times New Roman" w:hAnsi="Times New Roman" w:cs="Times New Roman"/>
          <w:sz w:val="24"/>
          <w:szCs w:val="24"/>
        </w:rPr>
        <w:t>, facilitated by</w:t>
      </w:r>
      <w:r w:rsidRPr="00FC4AE5">
        <w:rPr>
          <w:rFonts w:ascii="Times New Roman" w:eastAsia="Times New Roman" w:hAnsi="Times New Roman" w:cs="Times New Roman"/>
          <w:sz w:val="24"/>
          <w:szCs w:val="24"/>
        </w:rPr>
        <w:t xml:space="preserve"> language games, symbols, and shared meanings (understandings) (Vundla, 2023).</w:t>
      </w:r>
    </w:p>
    <w:p w14:paraId="599D0721"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7827598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An important illustration is the </w:t>
      </w:r>
      <w:r w:rsidR="003A13A2" w:rsidRPr="00FC4AE5">
        <w:rPr>
          <w:rFonts w:ascii="Times New Roman" w:eastAsia="Times New Roman" w:hAnsi="Times New Roman" w:cs="Times New Roman"/>
          <w:sz w:val="24"/>
          <w:szCs w:val="24"/>
        </w:rPr>
        <w:t>role of shepherds in Lesotho, particularly in their interaction with the social and environmental world, which helps them understand</w:t>
      </w:r>
      <w:r w:rsidRPr="00FC4AE5">
        <w:rPr>
          <w:rFonts w:ascii="Times New Roman" w:eastAsia="Times New Roman" w:hAnsi="Times New Roman" w:cs="Times New Roman"/>
          <w:sz w:val="24"/>
          <w:szCs w:val="24"/>
        </w:rPr>
        <w:t xml:space="preserve"> the uses of herbs to cure animal and human illnesses. Such knowledge is created and maintained at a social level in the context of </w:t>
      </w:r>
      <w:r w:rsidR="003A13A2"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 xml:space="preserve">Basotho's rich history and culture. Through practice and social interaction over the years, from time immemorial, the effectiveness of ATM has become a lived reality in Basotho (Matele, 2024). </w:t>
      </w:r>
      <w:r w:rsidRPr="00FC4AE5">
        <w:rPr>
          <w:rFonts w:ascii="Times New Roman" w:eastAsia="Times New Roman" w:hAnsi="Times New Roman" w:cs="Times New Roman"/>
          <w:sz w:val="24"/>
          <w:szCs w:val="24"/>
        </w:rPr>
        <w:lastRenderedPageBreak/>
        <w:t>Social constructivism suggests that learning is a social process and that individuals learn through social interactions with others, especially the elderly, who have more knowledge and experience in life. Here, the emphasis is that such learning happens through the cultural and historical context in which people are situated. The social constructivism theory has been associated with feminist perspectives that argue for the socially constructed nature of gender, highlighting its role in shaping perceptions and experiences of identity. Additionally, the theory has been linked to interpreting human action and assessing social reality, reflecting its broader implications for understanding human behaviour and social order (Adams, 2006).</w:t>
      </w:r>
    </w:p>
    <w:p w14:paraId="18A25009"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25E5218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As a learning theory, the social constructivism theory </w:t>
      </w:r>
      <w:r w:rsidR="003A13A2" w:rsidRPr="00FC4AE5">
        <w:rPr>
          <w:rFonts w:ascii="Times New Roman" w:eastAsia="Times New Roman" w:hAnsi="Times New Roman" w:cs="Times New Roman"/>
          <w:sz w:val="24"/>
          <w:szCs w:val="24"/>
        </w:rPr>
        <w:t>states that</w:t>
      </w:r>
      <w:r w:rsidRPr="00FC4AE5">
        <w:rPr>
          <w:rFonts w:ascii="Times New Roman" w:eastAsia="Times New Roman" w:hAnsi="Times New Roman" w:cs="Times New Roman"/>
          <w:sz w:val="24"/>
          <w:szCs w:val="24"/>
        </w:rPr>
        <w:t xml:space="preserve"> knowledge is best acquired by reflection and active construction in the mind (Mascolo &amp; Fischer, 2005). In this way, knowledge remains an intersubjective interpretation. Those acquiring knowledge must study the information being given to them and construct their own understanding that is based on past personal views, experiences, and cultural background. This theory is divided into two main groups: radical and social. Radical (or cognitive) constructivism suggests that knowledge construction solely depends on the individual's subjective or personal interpretation of their active respective experiences. Social constructivists assert that human development is socially contextualised and that knowledge results from interaction with others (Vundla, 2023).</w:t>
      </w:r>
    </w:p>
    <w:p w14:paraId="624494C8"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7C0C9AD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Social constructivism is found in the sociological theory of knowledge. This term </w:t>
      </w:r>
      <w:r w:rsidR="00013720" w:rsidRPr="00FC4AE5">
        <w:rPr>
          <w:rFonts w:ascii="Times New Roman" w:eastAsia="Times New Roman" w:hAnsi="Times New Roman" w:cs="Times New Roman"/>
          <w:sz w:val="24"/>
          <w:szCs w:val="24"/>
        </w:rPr>
        <w:t xml:space="preserve">refers to a general philosophy that posits knowledge is constructed in social settings where different groups of people collaborate to form small, shared cultures and </w:t>
      </w:r>
      <w:r w:rsidRPr="00FC4AE5">
        <w:rPr>
          <w:rFonts w:ascii="Times New Roman" w:eastAsia="Times New Roman" w:hAnsi="Times New Roman" w:cs="Times New Roman"/>
          <w:sz w:val="24"/>
          <w:szCs w:val="24"/>
        </w:rPr>
        <w:t xml:space="preserve">meanings (Vygotsky, 1978). This means that knowledge is constructed in our daily activities and interactions. We learn from the repeated experiences and activities of others, which eventually become our norms/culture. Social constructivism has significantly influenced various fields, particularly education. It encourages teaching methods that promote collaboration, discussion, and active student engagement rather than traditional rote learning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0A9D105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687773F" w14:textId="77777777" w:rsidR="0037436B" w:rsidRPr="00FC4AE5" w:rsidRDefault="00B205CF" w:rsidP="00FC4AE5">
      <w:pPr>
        <w:pStyle w:val="Heading3"/>
        <w:spacing w:line="360" w:lineRule="auto"/>
        <w:jc w:val="both"/>
        <w:rPr>
          <w:sz w:val="24"/>
          <w:szCs w:val="24"/>
        </w:rPr>
      </w:pPr>
      <w:bookmarkStart w:id="60" w:name="_Toc206594162"/>
      <w:r w:rsidRPr="00FC4AE5">
        <w:rPr>
          <w:sz w:val="24"/>
          <w:szCs w:val="24"/>
        </w:rPr>
        <w:t>2.8.1 How has the theory been used in other studies?</w:t>
      </w:r>
      <w:bookmarkEnd w:id="60"/>
    </w:p>
    <w:p w14:paraId="55F68FD7" w14:textId="69E916E5" w:rsidR="0037436B" w:rsidRPr="00FC4AE5" w:rsidRDefault="00B205CF" w:rsidP="00FC4AE5">
      <w:pPr>
        <w:spacing w:line="360" w:lineRule="auto"/>
        <w:jc w:val="both"/>
        <w:rPr>
          <w:rFonts w:ascii="Times New Roman" w:eastAsia="Times New Roman" w:hAnsi="Times New Roman" w:cs="Times New Roman"/>
          <w:sz w:val="24"/>
          <w:szCs w:val="24"/>
        </w:rPr>
      </w:pPr>
      <w:bookmarkStart w:id="61" w:name="_heading=h.1t3h5sf" w:colFirst="0" w:colLast="0"/>
      <w:bookmarkEnd w:id="61"/>
      <w:r w:rsidRPr="00FC4AE5">
        <w:rPr>
          <w:rFonts w:ascii="Times New Roman" w:eastAsia="Times New Roman" w:hAnsi="Times New Roman" w:cs="Times New Roman"/>
          <w:sz w:val="24"/>
          <w:szCs w:val="24"/>
        </w:rPr>
        <w:lastRenderedPageBreak/>
        <w:t>Social constructivism theory has been used in various studies as a theoretical framework</w:t>
      </w:r>
      <w:r w:rsidR="002C01AA"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such as anthropology, communication, sociology, psychology, and education (Kim, 2001; Goffman, 2014; Brunner, 2016; Brooks &amp;</w:t>
      </w:r>
      <w:r w:rsidR="00B16AC5"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Brooks, 2018; Gergen &amp; Gergen, 2019;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As shown above, it is a learning theory, and it has been widely used in education because it is seen as a social learning process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w:t>
      </w:r>
    </w:p>
    <w:p w14:paraId="6405B527" w14:textId="3B59DDFD" w:rsidR="0037436B" w:rsidRPr="00FC4AE5" w:rsidRDefault="00B205CF" w:rsidP="00FC4AE5">
      <w:pPr>
        <w:spacing w:line="360" w:lineRule="auto"/>
        <w:jc w:val="both"/>
        <w:rPr>
          <w:rFonts w:ascii="Times New Roman" w:eastAsia="Times New Roman" w:hAnsi="Times New Roman" w:cs="Times New Roman"/>
          <w:sz w:val="24"/>
          <w:szCs w:val="24"/>
        </w:rPr>
      </w:pPr>
      <w:bookmarkStart w:id="62" w:name="_heading=h.t3bvqi37a54i" w:colFirst="0" w:colLast="0"/>
      <w:bookmarkEnd w:id="62"/>
      <w:r w:rsidRPr="00FC4AE5">
        <w:rPr>
          <w:rFonts w:ascii="Times New Roman" w:eastAsia="Times New Roman" w:hAnsi="Times New Roman" w:cs="Times New Roman"/>
          <w:sz w:val="24"/>
          <w:szCs w:val="24"/>
        </w:rPr>
        <w:t xml:space="preserve">The social constructivism theory was used to understand written academic texts of English as a Foreign Language (EFL). This model was helpful to researchers, tutors, and students of EFL writing as it exposed the benefits to these groups by mainly focusing on the critical argument and writer identity. In addition, Storch’s (2005) study has been used to showcase the importance of social constructivist theory in understanding the collective/collaborative phases of the writing process. Creswell (2009) further added that social constructivism is an appropriate theoretical framework for qualitative analysis to reveal insights into how people interact with the world. </w:t>
      </w:r>
      <w:bookmarkStart w:id="63" w:name="_heading=h.b2j519ibgztj" w:colFirst="0" w:colLast="0"/>
      <w:bookmarkEnd w:id="63"/>
      <w:r w:rsidRPr="00FC4AE5">
        <w:rPr>
          <w:rFonts w:ascii="Times New Roman" w:eastAsia="Times New Roman" w:hAnsi="Times New Roman" w:cs="Times New Roman"/>
          <w:sz w:val="24"/>
          <w:szCs w:val="24"/>
        </w:rPr>
        <w:t xml:space="preserve">In </w:t>
      </w:r>
      <w:r w:rsidR="002C01AA" w:rsidRPr="00FC4AE5">
        <w:rPr>
          <w:rFonts w:ascii="Times New Roman" w:eastAsia="Times New Roman" w:hAnsi="Times New Roman" w:cs="Times New Roman"/>
          <w:sz w:val="24"/>
          <w:szCs w:val="24"/>
        </w:rPr>
        <w:t>this study, the theory was chosen because it is a learning theory that aligns with the examination of lived experiences. The theory proved helpful in illustrating how people construct new knowledge through social interaction, observation, and peer discussion of behaviours and knowledge</w:t>
      </w:r>
      <w:r w:rsidRPr="00FC4AE5">
        <w:rPr>
          <w:rFonts w:ascii="Times New Roman" w:eastAsia="Times New Roman" w:hAnsi="Times New Roman" w:cs="Times New Roman"/>
          <w:sz w:val="24"/>
          <w:szCs w:val="24"/>
        </w:rPr>
        <w:t>.</w:t>
      </w:r>
    </w:p>
    <w:p w14:paraId="4A03739B"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176E45E" w14:textId="77777777" w:rsidR="0037436B" w:rsidRPr="00FC4AE5" w:rsidRDefault="00B205CF" w:rsidP="00FC4AE5">
      <w:pPr>
        <w:pStyle w:val="Heading3"/>
        <w:spacing w:line="360" w:lineRule="auto"/>
        <w:jc w:val="both"/>
        <w:rPr>
          <w:sz w:val="24"/>
          <w:szCs w:val="24"/>
        </w:rPr>
      </w:pPr>
      <w:bookmarkStart w:id="64" w:name="_Toc206594163"/>
      <w:r w:rsidRPr="00FC4AE5">
        <w:rPr>
          <w:sz w:val="24"/>
          <w:szCs w:val="24"/>
        </w:rPr>
        <w:t>2.8.2 Main principles of social constructivism</w:t>
      </w:r>
      <w:bookmarkEnd w:id="64"/>
    </w:p>
    <w:p w14:paraId="4923A29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Social constructivism is a theory that suggests that knowledge is constructed through human activity and social interactions. It is based on the idea that reality is created jointly by members of a society and that learning is an active and social process. When examining constructivism's origins, we find that they are rooted in previous philosophical and social theories about the world. The concept of constructivism can be traced back to Immanuel Kant's ideas that knowledge of the outside world may never be objective since we interpret it through our conceptual framework (Agius, 2013). Social constructivism suggests that learning is a social process and that individuals learn through social interactions with others, especially the elderly, who have more knowledge and experience in life. Here, the emphasis is that such learning happens through the cultural and historical context in which people are situated. The social constructivism theory has been associated with feminist perspectives that argue for the socially constructed nature of gender, highlighting its role in shaping perceptions and experiences of identity. </w:t>
      </w:r>
    </w:p>
    <w:p w14:paraId="77208C4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Additionally, the theory has been linked to interpreting human action and assessing social reality, reflecting its broader implications for understanding human behaviour and social order (Adams, 2006). Social constructivism is a learning theory that states that knowledge is best gained through reflection and active mental construction (Mascolo &amp; Fischer, 2005; Vundla, 2023). This means that knowledge is constructed in our daily activities and interactions. We learn from the repeated experiences and activities of others, which eventually become our norms/culture. Social constructivism has significantly influenced various fields, particularly education. It encourages teaching methods that promote collaboration, discussion, and active student engagement rather than traditional rote learning (Vundla, 2023). The main principles of the social constructivism theory are as follows:</w:t>
      </w:r>
    </w:p>
    <w:p w14:paraId="36B1C7BF"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D48C952" w14:textId="77777777" w:rsidR="0037436B" w:rsidRPr="00FC4AE5" w:rsidRDefault="00B205CF" w:rsidP="00FC4AE5">
      <w:pPr>
        <w:pStyle w:val="Heading3"/>
        <w:spacing w:line="360" w:lineRule="auto"/>
        <w:jc w:val="both"/>
        <w:rPr>
          <w:sz w:val="24"/>
          <w:szCs w:val="24"/>
        </w:rPr>
      </w:pPr>
      <w:bookmarkStart w:id="65" w:name="_Toc206594164"/>
      <w:r w:rsidRPr="00FC4AE5">
        <w:rPr>
          <w:sz w:val="24"/>
          <w:szCs w:val="24"/>
        </w:rPr>
        <w:t>2.8.3 History, language and culture</w:t>
      </w:r>
      <w:bookmarkEnd w:id="65"/>
    </w:p>
    <w:p w14:paraId="4C602DF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History and culture provide the framework for people to communicate, comprehend, and experience reality, often expressed in a shared language. History, culture, and language shape societal values, norms, and expectations, which shape human behaviour and interactions (Savery &amp; Duffy, 2015). This means knowledge production is often subjective, socio-culturally specific, and not always universal (Maselwane, 2024). Symbols, rituals, language, art, myths, and other forms of expression transmit meanings and values in specific societies (Akpan, Igwe, Mpamah, &amp; Okoro, 2019). Language and culture shape people’s intellectual growth and perceptions of their immediate environments. In this way, knowledge is co-constructed and socially produced by people who share the same language and culture. How we think of our world is shaped by how we speak of and categorise issues we face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20CF90FB" w14:textId="77777777" w:rsidR="0037436B" w:rsidRPr="00FC4AE5" w:rsidRDefault="0037436B" w:rsidP="00FC4AE5">
      <w:pPr>
        <w:pStyle w:val="Heading2"/>
        <w:spacing w:line="360" w:lineRule="auto"/>
        <w:jc w:val="both"/>
        <w:rPr>
          <w:rFonts w:ascii="Times New Roman" w:eastAsia="Times New Roman" w:hAnsi="Times New Roman" w:cs="Times New Roman"/>
          <w:sz w:val="24"/>
          <w:szCs w:val="24"/>
        </w:rPr>
      </w:pPr>
      <w:bookmarkStart w:id="66" w:name="_heading=h.y21buqqbukte" w:colFirst="0" w:colLast="0"/>
      <w:bookmarkEnd w:id="66"/>
    </w:p>
    <w:p w14:paraId="55F9AE85" w14:textId="77777777" w:rsidR="0037436B" w:rsidRPr="00FC4AE5" w:rsidRDefault="00B205CF" w:rsidP="00FC4AE5">
      <w:pPr>
        <w:pStyle w:val="Heading3"/>
        <w:spacing w:line="360" w:lineRule="auto"/>
        <w:jc w:val="both"/>
        <w:rPr>
          <w:sz w:val="24"/>
          <w:szCs w:val="24"/>
        </w:rPr>
      </w:pPr>
      <w:bookmarkStart w:id="67" w:name="_Toc206594165"/>
      <w:r w:rsidRPr="00FC4AE5">
        <w:rPr>
          <w:sz w:val="24"/>
          <w:szCs w:val="24"/>
        </w:rPr>
        <w:t>2.8.4 Knowledge is constructed through human activity</w:t>
      </w:r>
      <w:bookmarkEnd w:id="67"/>
    </w:p>
    <w:p w14:paraId="66A90D2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People create knowledge through their interactions with each other, their culture, and society. Knowledge is a product of human engagement with the world. People make sense of their experiences through social, cultural, and personal interactions, meaning that knowledge is not merely discovered but constructed (Jovchelovitch, 2019.). The fact that knowledge is constructed and not found means that as people within the community interact, they tend to agree upon certain </w:t>
      </w:r>
      <w:r w:rsidRPr="00FC4AE5">
        <w:rPr>
          <w:rFonts w:ascii="Times New Roman" w:eastAsia="Times New Roman" w:hAnsi="Times New Roman" w:cs="Times New Roman"/>
          <w:sz w:val="24"/>
          <w:szCs w:val="24"/>
        </w:rPr>
        <w:lastRenderedPageBreak/>
        <w:t xml:space="preserve">things and conclude based on their interaction with those things. A typical example can be the knowledge of medicinal herbs. Traditional healers, or herbalists, learn about herbs, roots, and how elders use them through active participation and practice. This knowledge is developed through lived experience and continuously refined by the community. Take, for example, the plant </w:t>
      </w:r>
      <w:r w:rsidRPr="00FC4AE5">
        <w:rPr>
          <w:rFonts w:ascii="Times New Roman" w:eastAsia="Times New Roman" w:hAnsi="Times New Roman" w:cs="Times New Roman"/>
          <w:i/>
          <w:sz w:val="24"/>
          <w:szCs w:val="24"/>
        </w:rPr>
        <w:t>“lengana”</w:t>
      </w:r>
      <w:r w:rsidRPr="00FC4AE5">
        <w:rPr>
          <w:rFonts w:ascii="Times New Roman" w:eastAsia="Times New Roman" w:hAnsi="Times New Roman" w:cs="Times New Roman"/>
          <w:sz w:val="24"/>
          <w:szCs w:val="24"/>
        </w:rPr>
        <w:t xml:space="preserve"> (African wormwood), which is widely used for treating colds and flu. This knowledge has been constructed and validated over time.</w:t>
      </w:r>
    </w:p>
    <w:p w14:paraId="7E69FC56"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3025C6A" w14:textId="77777777" w:rsidR="0037436B" w:rsidRPr="00FC4AE5" w:rsidRDefault="00B205CF" w:rsidP="00FC4AE5">
      <w:pPr>
        <w:pStyle w:val="Heading3"/>
        <w:spacing w:line="360" w:lineRule="auto"/>
        <w:jc w:val="both"/>
        <w:rPr>
          <w:sz w:val="24"/>
          <w:szCs w:val="24"/>
        </w:rPr>
      </w:pPr>
      <w:bookmarkStart w:id="68" w:name="_Toc206594166"/>
      <w:r w:rsidRPr="00FC4AE5">
        <w:rPr>
          <w:sz w:val="24"/>
          <w:szCs w:val="24"/>
        </w:rPr>
        <w:t>2.8.5 Reality is created jointly</w:t>
      </w:r>
      <w:bookmarkEnd w:id="68"/>
    </w:p>
    <w:p w14:paraId="4CA01B02"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Society members work together to create reality. The idea that "reality is created jointly" and that "society members work together to create reality" aligns with the social construction of reality. This concept suggests that reality is not an objective, fixed entity but is continuously shaped by human interactions, agreements, and shared understanding within a society. This perspective is famously discussed in the book "The Social Construction of Reality" (1966) by Peter Berger and Thomas Luckmann. According to them, reality is created through social interactions and collective agreements. Society members give meaning to their world through language, norms, traditions, and shared symbols. A perfect example here in Lesotho would be initiation schools. The initiation rites (</w:t>
      </w:r>
      <w:r w:rsidRPr="00FC4AE5">
        <w:rPr>
          <w:rFonts w:ascii="Times New Roman" w:eastAsia="Times New Roman" w:hAnsi="Times New Roman" w:cs="Times New Roman"/>
          <w:i/>
          <w:sz w:val="24"/>
          <w:szCs w:val="24"/>
        </w:rPr>
        <w:t>Lebollo</w:t>
      </w:r>
      <w:r w:rsidRPr="00FC4AE5">
        <w:rPr>
          <w:rFonts w:ascii="Times New Roman" w:eastAsia="Times New Roman" w:hAnsi="Times New Roman" w:cs="Times New Roman"/>
          <w:sz w:val="24"/>
          <w:szCs w:val="24"/>
        </w:rPr>
        <w:t>) exemplify a jointly constructed reality. The community agrees that these rites mark the transition from childhood to adulthood, and the significance of this practice becomes "real" because society supports it.</w:t>
      </w:r>
    </w:p>
    <w:p w14:paraId="3539070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67CF4F36" w14:textId="77777777" w:rsidR="0037436B" w:rsidRPr="00FC4AE5" w:rsidRDefault="00B205CF" w:rsidP="00FC4AE5">
      <w:pPr>
        <w:pStyle w:val="Heading3"/>
        <w:spacing w:line="360" w:lineRule="auto"/>
        <w:jc w:val="both"/>
        <w:rPr>
          <w:sz w:val="24"/>
          <w:szCs w:val="24"/>
        </w:rPr>
      </w:pPr>
      <w:bookmarkStart w:id="69" w:name="_Toc206594167"/>
      <w:r w:rsidRPr="00FC4AE5">
        <w:rPr>
          <w:sz w:val="24"/>
          <w:szCs w:val="24"/>
        </w:rPr>
        <w:t>2.8.6 Learning is a social process</w:t>
      </w:r>
      <w:bookmarkEnd w:id="69"/>
    </w:p>
    <w:p w14:paraId="171EC94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Learning is an active process that occurs through group interactions and collaboration. Learning is influenced by the cultural tools (e.g., language, symbols, traditions) and social practices of the group or society. Shared values, norms, and experiences contribute to what is learned and how it is learned. This is mainly rooted in the work of educational and social theorists like Lev Vygotsky (1978). This perspective emphasises that learning is not an isolated activity but happens within a social and cultural context where norms, values, and shared experiences shape the learning content and methods. For example, Knowledge of ATM and healing practices is passed down through shared experiences within families and communities. The herbalist acquires knowledge of </w:t>
      </w:r>
      <w:r w:rsidRPr="00FC4AE5">
        <w:rPr>
          <w:rFonts w:ascii="Times New Roman" w:eastAsia="Times New Roman" w:hAnsi="Times New Roman" w:cs="Times New Roman"/>
          <w:sz w:val="24"/>
          <w:szCs w:val="24"/>
        </w:rPr>
        <w:lastRenderedPageBreak/>
        <w:t>medicinal plants and healing rituals through years of apprenticeship and interaction with experienced elders.</w:t>
      </w:r>
    </w:p>
    <w:p w14:paraId="131B4EAE"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19A6260E" w14:textId="77777777" w:rsidR="0037436B" w:rsidRPr="00FC4AE5" w:rsidRDefault="00B205CF" w:rsidP="00FC4AE5">
      <w:pPr>
        <w:pStyle w:val="Heading3"/>
        <w:spacing w:line="360" w:lineRule="auto"/>
        <w:jc w:val="both"/>
        <w:rPr>
          <w:sz w:val="24"/>
          <w:szCs w:val="24"/>
        </w:rPr>
      </w:pPr>
      <w:bookmarkStart w:id="70" w:name="_Toc206594168"/>
      <w:r w:rsidRPr="00FC4AE5">
        <w:rPr>
          <w:sz w:val="24"/>
          <w:szCs w:val="24"/>
        </w:rPr>
        <w:t>2.8.7 Meaning is created through interactions</w:t>
      </w:r>
      <w:bookmarkEnd w:id="70"/>
    </w:p>
    <w:p w14:paraId="160EAD72" w14:textId="6E2C742C"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statement "Meaning is created through interactions" suggests that individuals do not simply inherit fixed meanings or knowledge; instead, they actively construct</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meaning through social interactions with others and the environment (Marguet</w:t>
      </w:r>
      <w:r w:rsidR="009A6C1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2017). This process emphasises the importance of communication, collaboration, and the context in which people engage with one another and the world around them. People create meaning through their interactions with others and their environments. </w:t>
      </w:r>
    </w:p>
    <w:p w14:paraId="3A71AB41" w14:textId="77777777" w:rsidR="00FC4AE5" w:rsidRPr="00FC4AE5" w:rsidRDefault="00FC4AE5" w:rsidP="00FC4AE5">
      <w:pPr>
        <w:spacing w:after="0" w:line="360" w:lineRule="auto"/>
        <w:jc w:val="both"/>
        <w:rPr>
          <w:rFonts w:ascii="Times New Roman" w:eastAsia="Times New Roman" w:hAnsi="Times New Roman" w:cs="Times New Roman"/>
          <w:sz w:val="24"/>
          <w:szCs w:val="24"/>
        </w:rPr>
      </w:pPr>
    </w:p>
    <w:p w14:paraId="4C20B765"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 Basotho culture, a person who wishes to be a herbalist or healer</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may interact with an elder healer who will teach him/her to identify the plants used for healing. This knowledge is not written but is instead passed through dialogue</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and</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demonstration</w:t>
      </w:r>
      <w:r w:rsidRPr="00FC4AE5">
        <w:rPr>
          <w:rFonts w:ascii="Times New Roman" w:eastAsia="Times New Roman" w:hAnsi="Times New Roman" w:cs="Times New Roman"/>
          <w:b/>
          <w:sz w:val="24"/>
          <w:szCs w:val="24"/>
        </w:rPr>
        <w:t>.</w:t>
      </w:r>
      <w:r w:rsidRPr="00FC4AE5">
        <w:rPr>
          <w:rFonts w:ascii="Times New Roman" w:eastAsia="Times New Roman" w:hAnsi="Times New Roman" w:cs="Times New Roman"/>
          <w:sz w:val="24"/>
          <w:szCs w:val="24"/>
        </w:rPr>
        <w:t xml:space="preserve"> As they work together in the fields, the aspiring healer/herbalist learns not only the practical knowledge of which plants cure which ailments but also the more profound cultural meanings of healing, which include respect for nature, the spiritual connection to ancestors, and the importance of community well-being.</w:t>
      </w:r>
    </w:p>
    <w:p w14:paraId="1E287463"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1105B383" w14:textId="77777777" w:rsidR="0037436B" w:rsidRPr="00FC4AE5" w:rsidRDefault="00B205CF" w:rsidP="00FC4AE5">
      <w:pPr>
        <w:pStyle w:val="Heading3"/>
        <w:spacing w:line="360" w:lineRule="auto"/>
        <w:jc w:val="both"/>
        <w:rPr>
          <w:sz w:val="24"/>
          <w:szCs w:val="24"/>
        </w:rPr>
      </w:pPr>
      <w:bookmarkStart w:id="71" w:name="_Toc206594169"/>
      <w:r w:rsidRPr="00FC4AE5">
        <w:rPr>
          <w:sz w:val="24"/>
          <w:szCs w:val="24"/>
        </w:rPr>
        <w:t>2.8.8 How does the theory become relevant to my study?</w:t>
      </w:r>
      <w:bookmarkEnd w:id="71"/>
    </w:p>
    <w:p w14:paraId="22C46F40" w14:textId="77777777" w:rsidR="0037436B" w:rsidRPr="00FC4AE5" w:rsidRDefault="00B205CF" w:rsidP="00FC4AE5">
      <w:pPr>
        <w:spacing w:line="360" w:lineRule="auto"/>
        <w:jc w:val="both"/>
        <w:rPr>
          <w:rFonts w:ascii="Times New Roman" w:eastAsia="Times New Roman" w:hAnsi="Times New Roman" w:cs="Times New Roman"/>
          <w:sz w:val="24"/>
          <w:szCs w:val="24"/>
          <w:highlight w:val="yellow"/>
        </w:rPr>
      </w:pPr>
      <w:bookmarkStart w:id="72" w:name="_heading=h.4d34og8" w:colFirst="0" w:colLast="0"/>
      <w:bookmarkEnd w:id="72"/>
      <w:r w:rsidRPr="00FC4AE5">
        <w:rPr>
          <w:rFonts w:ascii="Times New Roman" w:eastAsia="Times New Roman" w:hAnsi="Times New Roman" w:cs="Times New Roman"/>
          <w:sz w:val="24"/>
          <w:szCs w:val="24"/>
        </w:rPr>
        <w:t xml:space="preserve">Social constructivism emphasises the role of social interactions and cultural context in developing knowledge and understanding. Key points include social interactions (knowledge is constructed through interactions with others), cultural context (understanding is deeply embedded in cultural practices and beliefs), and shared meanings (individuals construct meaning based on shared experiences and social contexts)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 When we look at the first point, which speaks of social interactions, we see that most of the knowledge the NCD patients get about traditional herbal medicine is obtained through their day-to-day interactions with others; for example, one person may talk to a neighbour about a condition He/She has and the neighbour might talk about someone who has had the same condition and was helped by a certain herbalist. Upon hearing this information, the NCD patient may choose to try that option, mainly because</w:t>
      </w:r>
      <w:r w:rsidR="0033480F" w:rsidRPr="00FC4AE5">
        <w:rPr>
          <w:rFonts w:ascii="Times New Roman" w:eastAsia="Times New Roman" w:hAnsi="Times New Roman" w:cs="Times New Roman"/>
          <w:sz w:val="24"/>
          <w:szCs w:val="24"/>
        </w:rPr>
        <w:t xml:space="preserve"> it is often</w:t>
      </w:r>
      <w:r w:rsidRPr="00FC4AE5">
        <w:rPr>
          <w:rFonts w:ascii="Times New Roman" w:eastAsia="Times New Roman" w:hAnsi="Times New Roman" w:cs="Times New Roman"/>
          <w:sz w:val="24"/>
          <w:szCs w:val="24"/>
        </w:rPr>
        <w:t xml:space="preserve"> the cheapest option.</w:t>
      </w:r>
    </w:p>
    <w:p w14:paraId="64ECA8B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Social constructivism maintains that human behaviour constructs our understanding and interpretation of what becomes our reality. Collectively, members of society construct the world through their interactions; through language, symbols, and shared understandings, they define what becomes reality (Kulka, 2000). To this end, social constructivists argue that reality is not discovered because it was socially invented before it existed. In other words, social constructivists believe in the existence of a reality that is fluid since it is (re)created, (re) constructed, and (re)negotiated by social actors. When we look at this in terms of the usage of herbs, we are living in an ever-changing world, and we see advancement in modern technology; this means that society must be empowered in their use of herbs to be innovative and use such herbs in a manner that they can test them, and prepare them in a scientifically acceptable way.</w:t>
      </w:r>
    </w:p>
    <w:p w14:paraId="6612473B"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664383D7" w14:textId="77777777" w:rsidR="0037436B" w:rsidRPr="00FC4AE5" w:rsidRDefault="00B205CF" w:rsidP="00FC4AE5">
      <w:pPr>
        <w:pStyle w:val="Heading3"/>
        <w:spacing w:line="360" w:lineRule="auto"/>
        <w:jc w:val="both"/>
        <w:rPr>
          <w:sz w:val="24"/>
          <w:szCs w:val="24"/>
        </w:rPr>
      </w:pPr>
      <w:bookmarkStart w:id="73" w:name="_Toc206594170"/>
      <w:r w:rsidRPr="00FC4AE5">
        <w:rPr>
          <w:sz w:val="24"/>
          <w:szCs w:val="24"/>
        </w:rPr>
        <w:t>2.8.9 Criticisms of social constructivism</w:t>
      </w:r>
      <w:bookmarkEnd w:id="73"/>
    </w:p>
    <w:p w14:paraId="4725AE0A" w14:textId="35C3AC6A"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Like many other theories, social constructivism has been criticised for its limitation in ignoring certain realities in societies. The social constructivism perspective has been criticised as placing too much emphasis on social context. People who criticise the theory argue that social constructivism focuses too much on social contexts, potentially overlooking the role of individual cognition. This perspective may ignore the importance of personal experiences and inborn intellectual practices in learning and understanding (Liu </w:t>
      </w:r>
      <w:r w:rsidR="009A6C15" w:rsidRPr="00FC4AE5">
        <w:rPr>
          <w:rFonts w:ascii="Times New Roman" w:eastAsia="Times New Roman" w:hAnsi="Times New Roman" w:cs="Times New Roman"/>
          <w:sz w:val="24"/>
          <w:szCs w:val="24"/>
        </w:rPr>
        <w:t>and Mathews</w:t>
      </w:r>
      <w:r w:rsidRPr="00FC4AE5">
        <w:rPr>
          <w:rFonts w:ascii="Times New Roman" w:eastAsia="Times New Roman" w:hAnsi="Times New Roman" w:cs="Times New Roman"/>
          <w:sz w:val="24"/>
          <w:szCs w:val="24"/>
        </w:rPr>
        <w:t>, 2005). The theory has also been criticised for falsifiability issues.</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Another important criticism is that social constructivism can be wholly defensive, functioning as a "universal theory." This means that any criticism can be attacked by arguing that the criticism itself is a social construct, leading to a situation where the theory becomes unfalsifiable and cannot be argued against. This makes it challenging to engage in meaningful critique or discussion (Galtung, 1972).</w:t>
      </w:r>
    </w:p>
    <w:p w14:paraId="2EBA2325" w14:textId="77777777" w:rsidR="00FC4AE5" w:rsidRPr="00FC4AE5" w:rsidRDefault="00FC4AE5" w:rsidP="00FC4AE5">
      <w:pPr>
        <w:spacing w:line="360" w:lineRule="auto"/>
        <w:jc w:val="both"/>
        <w:rPr>
          <w:rFonts w:ascii="Times New Roman" w:eastAsia="Times New Roman" w:hAnsi="Times New Roman" w:cs="Times New Roman"/>
          <w:b/>
          <w:sz w:val="24"/>
          <w:szCs w:val="24"/>
        </w:rPr>
      </w:pPr>
    </w:p>
    <w:p w14:paraId="0B9294CC" w14:textId="35E3049B"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theory tends to depend on social support.</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In educational settings, social constructivism may create environments where students become wholly dependent on social interactions for learning. This dependency can resist the development of independent problem-solving skills, as students might not study the learning material independently (Kalina and Powell, 2009). The social constructivism theory also neglects non-human factors.</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 xml:space="preserve">Some scholars argue that social </w:t>
      </w:r>
      <w:r w:rsidRPr="00FC4AE5">
        <w:rPr>
          <w:rFonts w:ascii="Times New Roman" w:eastAsia="Times New Roman" w:hAnsi="Times New Roman" w:cs="Times New Roman"/>
          <w:sz w:val="24"/>
          <w:szCs w:val="24"/>
        </w:rPr>
        <w:lastRenderedPageBreak/>
        <w:t>constructivism tends to undermine the influence of non-human factors, such as technology and environmental contexts, in the construction of knowledge. This negligence can limit the theory's applicability in understanding how knowledge is formed and the factors involved in acquiring knowledge (Michael, 1996; Latour, 2010).</w:t>
      </w:r>
    </w:p>
    <w:p w14:paraId="613470B2" w14:textId="77777777" w:rsidR="00FC4AE5" w:rsidRPr="00FC4AE5" w:rsidRDefault="00FC4AE5" w:rsidP="00FC4AE5">
      <w:pPr>
        <w:spacing w:line="360" w:lineRule="auto"/>
        <w:jc w:val="both"/>
        <w:rPr>
          <w:rFonts w:ascii="Times New Roman" w:eastAsia="Times New Roman" w:hAnsi="Times New Roman" w:cs="Times New Roman"/>
          <w:b/>
          <w:sz w:val="24"/>
          <w:szCs w:val="24"/>
        </w:rPr>
      </w:pPr>
    </w:p>
    <w:p w14:paraId="1162FD7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There are also concerns about discovery learning.</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Social constructivism, which claims that all knowledge must be personally formed, is criticised for relating closely to discovery learning. Critics argue that this belief can neglect the significance of direct instruction and the transmission of existing and sustained knowledge, which can be important for effective learning and understanding (Palincsar, 1998). Although social constructivism contributes to our understanding of knowledge formation and learning, it faces various criticisms that challenge its applicability and effectiveness in educational and social contexts. The critiques emphasise the need for a balanced approach that considers social interactions and individual cognitive abilities in constructing knowledge (Young, 2007; Bonk and Cunningham, 2012).</w:t>
      </w:r>
    </w:p>
    <w:p w14:paraId="1DA1E61E"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6705CF5C"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74" w:name="_Toc206594171"/>
      <w:r w:rsidRPr="00FC4AE5">
        <w:rPr>
          <w:rFonts w:ascii="Times New Roman" w:eastAsia="Times New Roman" w:hAnsi="Times New Roman" w:cs="Times New Roman"/>
          <w:sz w:val="24"/>
          <w:szCs w:val="24"/>
        </w:rPr>
        <w:t>2.9 Conclusion</w:t>
      </w:r>
      <w:bookmarkEnd w:id="74"/>
    </w:p>
    <w:p w14:paraId="64F0DAA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Based on </w:t>
      </w:r>
      <w:r w:rsidR="0033480F" w:rsidRPr="00FC4AE5">
        <w:rPr>
          <w:rFonts w:ascii="Times New Roman" w:eastAsia="Times New Roman" w:hAnsi="Times New Roman" w:cs="Times New Roman"/>
          <w:sz w:val="24"/>
          <w:szCs w:val="24"/>
        </w:rPr>
        <w:t>the literature, it is evident that limited access to primary healthcare facilities leads most people to rely on herbs found in their environment for treating</w:t>
      </w:r>
      <w:r w:rsidRPr="00FC4AE5">
        <w:rPr>
          <w:rFonts w:ascii="Times New Roman" w:eastAsia="Times New Roman" w:hAnsi="Times New Roman" w:cs="Times New Roman"/>
          <w:sz w:val="24"/>
          <w:szCs w:val="24"/>
        </w:rPr>
        <w:t xml:space="preserve"> certain illnesses. They do this because of first-hand experience with other patients who had the same ailments as them, and they have notable testimonies of recovery. One principle of social constructivism states that people create knowledge through their interactions, culture, and society. Knowledge is a product of human engagement with the world. People make sense of their experiences through social, cultural, and personal interactions, meaning that knowledge is not merely discovered but constructed.</w:t>
      </w:r>
    </w:p>
    <w:p w14:paraId="07023263" w14:textId="77777777" w:rsidR="0037436B" w:rsidRPr="00FC4AE5" w:rsidRDefault="00B205CF" w:rsidP="00FC4AE5">
      <w:pPr>
        <w:spacing w:line="360" w:lineRule="auto"/>
        <w:jc w:val="both"/>
        <w:rPr>
          <w:rFonts w:ascii="Times New Roman" w:eastAsia="Times New Roman" w:hAnsi="Times New Roman" w:cs="Times New Roman"/>
          <w:b/>
          <w:sz w:val="24"/>
          <w:szCs w:val="24"/>
        </w:rPr>
      </w:pPr>
      <w:bookmarkStart w:id="75" w:name="_heading=h.3s8fcr4aqw2y" w:colFirst="0" w:colLast="0"/>
      <w:bookmarkEnd w:id="75"/>
      <w:r w:rsidRPr="00FC4AE5">
        <w:rPr>
          <w:rFonts w:ascii="Times New Roman" w:hAnsi="Times New Roman" w:cs="Times New Roman"/>
          <w:sz w:val="24"/>
          <w:szCs w:val="24"/>
        </w:rPr>
        <w:br w:type="page"/>
      </w:r>
    </w:p>
    <w:p w14:paraId="7A53A606"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76" w:name="_Toc206594172"/>
      <w:r w:rsidRPr="00FC4AE5">
        <w:rPr>
          <w:rFonts w:ascii="Times New Roman" w:eastAsia="Times New Roman" w:hAnsi="Times New Roman" w:cs="Times New Roman"/>
          <w:b/>
          <w:color w:val="auto"/>
          <w:sz w:val="24"/>
          <w:szCs w:val="24"/>
        </w:rPr>
        <w:lastRenderedPageBreak/>
        <w:t>CHAPTER 3</w:t>
      </w:r>
      <w:bookmarkEnd w:id="76"/>
    </w:p>
    <w:p w14:paraId="76153EDE"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77" w:name="_Toc206594173"/>
      <w:r w:rsidRPr="00FC4AE5">
        <w:rPr>
          <w:rFonts w:ascii="Times New Roman" w:eastAsia="Times New Roman" w:hAnsi="Times New Roman" w:cs="Times New Roman"/>
          <w:b/>
          <w:color w:val="auto"/>
          <w:sz w:val="24"/>
          <w:szCs w:val="24"/>
        </w:rPr>
        <w:t>METHODOLOGY</w:t>
      </w:r>
      <w:bookmarkEnd w:id="77"/>
    </w:p>
    <w:p w14:paraId="2819D33F" w14:textId="77777777" w:rsidR="00DB766A" w:rsidRPr="00FC4AE5" w:rsidRDefault="00DB766A" w:rsidP="00FC4AE5">
      <w:pPr>
        <w:spacing w:line="360" w:lineRule="auto"/>
        <w:rPr>
          <w:rFonts w:ascii="Times New Roman" w:hAnsi="Times New Roman" w:cs="Times New Roman"/>
          <w:sz w:val="24"/>
          <w:szCs w:val="24"/>
        </w:rPr>
      </w:pPr>
    </w:p>
    <w:p w14:paraId="01C9D076"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78" w:name="_Toc206594174"/>
      <w:r w:rsidRPr="00FC4AE5">
        <w:rPr>
          <w:rFonts w:ascii="Times New Roman" w:eastAsia="Times New Roman" w:hAnsi="Times New Roman" w:cs="Times New Roman"/>
          <w:sz w:val="24"/>
          <w:szCs w:val="24"/>
        </w:rPr>
        <w:t>3.0 Introduction</w:t>
      </w:r>
      <w:bookmarkEnd w:id="78"/>
    </w:p>
    <w:p w14:paraId="364EF7A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preceding chapter of the literature review discussed the dynamics of using ATM in Africa and the social constructivism theory. This chapter’s primary goal is to present the study's methodology regarding the research approach, sampling, data collection, analysis, and other factors related to collecting data. The main aim of this study was to examine the lived experiences of people using ATM to manage NCDs. Thus, the study helped to unpack the patients’ motives for using or not using traditional herbal medicine. This chapter details the study's location and research methodology, including how the data was collected and accessed and how the people interviewed were selected (sampling).</w:t>
      </w:r>
    </w:p>
    <w:p w14:paraId="0E800277"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FEB4135" w14:textId="7A80113A"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first section discusses the philosophical underpinnings guiding the study. The description of the research design follows this. Thereafter, the study examines the study setting to contextualise the study, followed by </w:t>
      </w:r>
      <w:r w:rsidR="004A0AF4" w:rsidRPr="00FC4AE5">
        <w:rPr>
          <w:rFonts w:ascii="Times New Roman" w:eastAsia="Times New Roman" w:hAnsi="Times New Roman" w:cs="Times New Roman"/>
          <w:sz w:val="24"/>
          <w:szCs w:val="24"/>
        </w:rPr>
        <w:t>a description of the socio-economic</w:t>
      </w:r>
      <w:r w:rsidRPr="00FC4AE5">
        <w:rPr>
          <w:rFonts w:ascii="Times New Roman" w:eastAsia="Times New Roman" w:hAnsi="Times New Roman" w:cs="Times New Roman"/>
          <w:sz w:val="24"/>
          <w:szCs w:val="24"/>
        </w:rPr>
        <w:t xml:space="preserve"> profiles of participants to paint a clear picture of the nature of </w:t>
      </w:r>
      <w:r w:rsidR="009A5BB2">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participants. The following two sections discuss the sampling and selection of participants. The following five sections discuss the data collection processes: focus group discussions, participatory observation, semi-structured interviews, life histories, and the nature of the interviewing process. Before the conclusion, the last sections discuss the limitations of interviews, data analysis, ethics, and study limitations.</w:t>
      </w:r>
    </w:p>
    <w:p w14:paraId="5F316E03"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656482D"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79" w:name="_Toc206594175"/>
      <w:r w:rsidRPr="00FC4AE5">
        <w:rPr>
          <w:rFonts w:ascii="Times New Roman" w:eastAsia="Times New Roman" w:hAnsi="Times New Roman" w:cs="Times New Roman"/>
          <w:sz w:val="24"/>
          <w:szCs w:val="24"/>
        </w:rPr>
        <w:t>3.1 Philosophical underpinnings</w:t>
      </w:r>
      <w:bookmarkEnd w:id="79"/>
    </w:p>
    <w:p w14:paraId="371BAD15" w14:textId="33D433F5"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Philosophical underpinnings of research philosophy are the main concepts, tenets, and beliefs guiding the study design and the execution of the study (Lather, 1986; Tamminen and Poucher, 2020). The philosophical underpinnings of this research are rooted in interpretivism and constructivism. Interpretivism emphasises how important it is to understand the behaviour of </w:t>
      </w:r>
      <w:r w:rsidRPr="00FC4AE5">
        <w:rPr>
          <w:rFonts w:ascii="Times New Roman" w:eastAsia="Times New Roman" w:hAnsi="Times New Roman" w:cs="Times New Roman"/>
          <w:sz w:val="24"/>
          <w:szCs w:val="24"/>
        </w:rPr>
        <w:lastRenderedPageBreak/>
        <w:t>human and social phenomena from the individuals' perspective, recognising the subjective nature of human experiences and the role of interpretation in constructing meaning within a specific context (Alharahsheh &amp; Pius, 2020). In this study, interpretivism informs the research design, data collection, and analysis approach, guiding the researcher in exploring Lesotho individuals' lived experiences, perceptions, and attitudes regarding herbal medicine use in managing NCDs. By adopting an interpretivist stance, this research aimed to uncover the various interpretations and meanings attached to herbal medicine use within the socio-cultural context of Lesotho, thereby providing a nuanced understanding of the topic.</w:t>
      </w:r>
    </w:p>
    <w:p w14:paraId="3BCBC417" w14:textId="3D9584E0"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Notably, the constructivist perspective sees reality as socially constructed, not subject to universal laws, and is often associated with interpretivism (Plarska, 2021). Thus, constructivism posits that there is no single reality (truth) because individuals construct knowledge through interactions with the social and cultural environment. According to constructivist theory, individuals interpret and make sense of their experiences based on their values, existing beliefs, and norms within, shaping their perceptions and attitudes toward specific phenomena (Kim, 2001; Goffman, 2014; Brunner, 2016; Brooks &amp; Brooks, 2018; Gergen &amp; Gergen, 2019;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132E6872" w14:textId="19C8FA5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 this study, constructivism underpins the understanding that participants' perspectives on herbal medicine use in NCD management are influenced by their sociocultural background, personal beliefs, and interactions with the healthcare system. By acknowledging the role of social construction in shaping participants' views, the researchers sought to uncover the underlying factors driving attitudes and behaviours related to herbal medicine use, thereby contributing to a deeper understanding of the topic. Under this paradigm, researchers ought to be empathetic when engaging with participants through the facilitation of deeper conversations to explore the insider perspectives as participants explain their social constructs and how they experience phenomena (Guba &amp; Lincoln, cited in Mokhutso, 2019).</w:t>
      </w:r>
    </w:p>
    <w:p w14:paraId="766998D4"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Overall, interpretivism and constructivism emphasise the importance of understanding human experiences within their socio-cultural context and recognising the subjective nature of knowledge construction (Bleiker, 2019). By adopting an interpretive and constructivist perspective, researchers aim to uncover the complex interplay of factors influencing perceptions and attitudes </w:t>
      </w:r>
      <w:r w:rsidRPr="00FC4AE5">
        <w:rPr>
          <w:rFonts w:ascii="Times New Roman" w:eastAsia="Times New Roman" w:hAnsi="Times New Roman" w:cs="Times New Roman"/>
          <w:sz w:val="24"/>
          <w:szCs w:val="24"/>
        </w:rPr>
        <w:lastRenderedPageBreak/>
        <w:t>towards herbal medicine use in NCD management, ultimately contributing to advancing knowledge in this area (Burns, 2022).</w:t>
      </w:r>
    </w:p>
    <w:p w14:paraId="4C18FECA"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75F37C4C"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80" w:name="_Toc206594176"/>
      <w:r w:rsidRPr="00FC4AE5">
        <w:rPr>
          <w:rFonts w:ascii="Times New Roman" w:eastAsia="Times New Roman" w:hAnsi="Times New Roman" w:cs="Times New Roman"/>
          <w:sz w:val="24"/>
          <w:szCs w:val="24"/>
        </w:rPr>
        <w:t xml:space="preserve">3.2 </w:t>
      </w:r>
      <w:hyperlink r:id="rId51">
        <w:r w:rsidRPr="00FC4AE5">
          <w:rPr>
            <w:rFonts w:ascii="Times New Roman" w:eastAsia="Times New Roman" w:hAnsi="Times New Roman" w:cs="Times New Roman"/>
            <w:sz w:val="24"/>
            <w:szCs w:val="24"/>
          </w:rPr>
          <w:t>Research</w:t>
        </w:r>
      </w:hyperlink>
      <w:r w:rsidRPr="00FC4AE5">
        <w:rPr>
          <w:rFonts w:ascii="Times New Roman" w:eastAsia="Times New Roman" w:hAnsi="Times New Roman" w:cs="Times New Roman"/>
          <w:sz w:val="24"/>
          <w:szCs w:val="24"/>
        </w:rPr>
        <w:t xml:space="preserve"> Design</w:t>
      </w:r>
      <w:bookmarkEnd w:id="80"/>
    </w:p>
    <w:p w14:paraId="18F4658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Simplistically put, a research design refers to a strategy used in a study to answer a research question using empirical data. It is a plan that outlines how to collect, measure, and interpret data, and it is the blueprint for a study's overall approach (Thakur, 2021). This study used a qualitative research design to facilitate an in-depth exploration of the lived experiences, perceptions, and attitudes of NCD patients, healthcare providers, traditional healers, and Lesotho policymakers regarding herbal medicine use in NCD management. Qualitative research is a method of inquiry that focuses on understanding social phenomena through collecting and analysing non-numerical data. This type of research aims to provide deeper insights into real-world problems by exploring the "why" and "how" of human behaviour rather than just the "what". It is often characterised by non-numeric data (Adedoyin, 2020). The </w:t>
      </w:r>
      <w:r w:rsidR="004A0AF4" w:rsidRPr="00FC4AE5">
        <w:rPr>
          <w:rFonts w:ascii="Times New Roman" w:eastAsia="Times New Roman" w:hAnsi="Times New Roman" w:cs="Times New Roman"/>
          <w:sz w:val="24"/>
          <w:szCs w:val="24"/>
        </w:rPr>
        <w:t>valuable aspect of qualitative methods is that they facilitate</w:t>
      </w:r>
      <w:r w:rsidRPr="00FC4AE5">
        <w:rPr>
          <w:rFonts w:ascii="Times New Roman" w:eastAsia="Times New Roman" w:hAnsi="Times New Roman" w:cs="Times New Roman"/>
          <w:sz w:val="24"/>
          <w:szCs w:val="24"/>
        </w:rPr>
        <w:t xml:space="preserve"> the collection of rich data through techniques such as participant observation, interviews, and focus groups, which are well-suited to capturing the complexity and contextuality of individuals' beliefs, behaviours, and social interactions. Additionally, qualitative research is particularly appropriate for exploratory studies aiming to generate new insights in areas with limited prior research (Creswell, 2013), as with integrating herbal medicine into NCD management in Lesotho.</w:t>
      </w:r>
    </w:p>
    <w:p w14:paraId="72E88219"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CD3FBE8"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81" w:name="_Toc206594177"/>
      <w:r w:rsidRPr="00FC4AE5">
        <w:rPr>
          <w:rFonts w:ascii="Times New Roman" w:eastAsia="Times New Roman" w:hAnsi="Times New Roman" w:cs="Times New Roman"/>
          <w:sz w:val="24"/>
          <w:szCs w:val="24"/>
        </w:rPr>
        <w:t xml:space="preserve">3.3 </w:t>
      </w:r>
      <w:hyperlink r:id="rId52">
        <w:r w:rsidRPr="00FC4AE5">
          <w:rPr>
            <w:rFonts w:ascii="Times New Roman" w:eastAsia="Times New Roman" w:hAnsi="Times New Roman" w:cs="Times New Roman"/>
            <w:sz w:val="24"/>
            <w:szCs w:val="24"/>
          </w:rPr>
          <w:t>Study</w:t>
        </w:r>
      </w:hyperlink>
      <w:r w:rsidRPr="00FC4AE5">
        <w:rPr>
          <w:rFonts w:ascii="Times New Roman" w:eastAsia="Times New Roman" w:hAnsi="Times New Roman" w:cs="Times New Roman"/>
          <w:sz w:val="24"/>
          <w:szCs w:val="24"/>
        </w:rPr>
        <w:t xml:space="preserve"> Settings</w:t>
      </w:r>
      <w:bookmarkEnd w:id="81"/>
    </w:p>
    <w:p w14:paraId="356B661B" w14:textId="728B5918"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study data was collected from various villages and private medical centres. The researcher also went to Tsenola village in the Maseru district and interviewed an herbalist and some of his patients. To supplement these sources, he interviewed a doctor specialising in nutrition from the National University of Lesotho and a pharmacist from the same institution. The researcher also had to travel to Matsoku village in the district of Mokhotlong, where access to primary health care is limited because a nurse only goes there once or twice a month. The reason for choosing this </w:t>
      </w:r>
      <w:r w:rsidRPr="00FC4AE5">
        <w:rPr>
          <w:rFonts w:ascii="Times New Roman" w:eastAsia="Times New Roman" w:hAnsi="Times New Roman" w:cs="Times New Roman"/>
          <w:sz w:val="24"/>
          <w:szCs w:val="24"/>
        </w:rPr>
        <w:lastRenderedPageBreak/>
        <w:t>place is not only because there is limited access to primary health care</w:t>
      </w:r>
      <w:r w:rsidR="004A0AF4"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but also because of its richness in biodiversity. The rich biodiversity is essential in this study because one of the discussions of the </w:t>
      </w:r>
      <w:r w:rsidR="004A0AF4" w:rsidRPr="00FC4AE5">
        <w:rPr>
          <w:rFonts w:ascii="Times New Roman" w:eastAsia="Times New Roman" w:hAnsi="Times New Roman" w:cs="Times New Roman"/>
          <w:sz w:val="24"/>
          <w:szCs w:val="24"/>
        </w:rPr>
        <w:t>1978 Alma-Ata</w:t>
      </w:r>
      <w:r w:rsidRPr="00FC4AE5">
        <w:rPr>
          <w:rFonts w:ascii="Times New Roman" w:eastAsia="Times New Roman" w:hAnsi="Times New Roman" w:cs="Times New Roman"/>
          <w:sz w:val="24"/>
          <w:szCs w:val="24"/>
        </w:rPr>
        <w:t xml:space="preserve"> </w:t>
      </w:r>
      <w:r w:rsidR="004A0AF4" w:rsidRPr="00FC4AE5">
        <w:rPr>
          <w:rFonts w:ascii="Times New Roman" w:eastAsia="Times New Roman" w:hAnsi="Times New Roman" w:cs="Times New Roman"/>
          <w:sz w:val="24"/>
          <w:szCs w:val="24"/>
        </w:rPr>
        <w:t xml:space="preserve">Declaration </w:t>
      </w:r>
      <w:r w:rsidRPr="00FC4AE5">
        <w:rPr>
          <w:rFonts w:ascii="Times New Roman" w:eastAsia="Times New Roman" w:hAnsi="Times New Roman" w:cs="Times New Roman"/>
          <w:sz w:val="24"/>
          <w:szCs w:val="24"/>
        </w:rPr>
        <w:t xml:space="preserve">is the importance of integrating traditional and modern approaches (WHO, 1978). Data </w:t>
      </w:r>
      <w:r w:rsidR="004A0AF4" w:rsidRPr="00FC4AE5">
        <w:rPr>
          <w:rFonts w:ascii="Times New Roman" w:eastAsia="Times New Roman" w:hAnsi="Times New Roman" w:cs="Times New Roman"/>
          <w:sz w:val="24"/>
          <w:szCs w:val="24"/>
        </w:rPr>
        <w:t>were also collected at a large</w:t>
      </w:r>
      <w:r w:rsidRPr="00FC4AE5">
        <w:rPr>
          <w:rFonts w:ascii="Times New Roman" w:eastAsia="Times New Roman" w:hAnsi="Times New Roman" w:cs="Times New Roman"/>
          <w:sz w:val="24"/>
          <w:szCs w:val="24"/>
        </w:rPr>
        <w:t xml:space="preserve"> private hospital in Maseru, where the researcher interviewed several nurses to understand their views on using herbal medicine, especially in combating NCDs.</w:t>
      </w:r>
      <w:r w:rsidR="00F43C82">
        <w:rPr>
          <w:rFonts w:ascii="Times New Roman" w:eastAsia="Times New Roman" w:hAnsi="Times New Roman" w:cs="Times New Roman"/>
          <w:sz w:val="24"/>
          <w:szCs w:val="24"/>
        </w:rPr>
        <w:t xml:space="preserve"> </w:t>
      </w:r>
      <w:r w:rsidR="004A0AF4" w:rsidRPr="00FC4AE5">
        <w:rPr>
          <w:rFonts w:ascii="Times New Roman" w:eastAsia="Times New Roman" w:hAnsi="Times New Roman" w:cs="Times New Roman"/>
          <w:sz w:val="24"/>
          <w:szCs w:val="24"/>
        </w:rPr>
        <w:t>15 people participated</w:t>
      </w:r>
      <w:r w:rsidRPr="00FC4AE5">
        <w:rPr>
          <w:rFonts w:ascii="Times New Roman" w:eastAsia="Times New Roman" w:hAnsi="Times New Roman" w:cs="Times New Roman"/>
          <w:sz w:val="24"/>
          <w:szCs w:val="24"/>
        </w:rPr>
        <w:t xml:space="preserve"> in the study</w:t>
      </w:r>
      <w:r w:rsidR="004A0AF4" w:rsidRPr="00FC4AE5">
        <w:rPr>
          <w:rFonts w:ascii="Times New Roman" w:eastAsia="Times New Roman" w:hAnsi="Times New Roman" w:cs="Times New Roman"/>
          <w:sz w:val="24"/>
          <w:szCs w:val="24"/>
        </w:rPr>
        <w:t xml:space="preserve">, some of whom </w:t>
      </w:r>
      <w:r w:rsidRPr="00FC4AE5">
        <w:rPr>
          <w:rFonts w:ascii="Times New Roman" w:eastAsia="Times New Roman" w:hAnsi="Times New Roman" w:cs="Times New Roman"/>
          <w:sz w:val="24"/>
          <w:szCs w:val="24"/>
        </w:rPr>
        <w:t xml:space="preserve">had different ailments that included diabetes, cancer and hypertension. The aim was to have people with </w:t>
      </w:r>
      <w:r w:rsidR="004A0AF4" w:rsidRPr="00FC4AE5">
        <w:rPr>
          <w:rFonts w:ascii="Times New Roman" w:eastAsia="Times New Roman" w:hAnsi="Times New Roman" w:cs="Times New Roman"/>
          <w:sz w:val="24"/>
          <w:szCs w:val="24"/>
        </w:rPr>
        <w:t>various</w:t>
      </w:r>
      <w:r w:rsidRPr="00FC4AE5">
        <w:rPr>
          <w:rFonts w:ascii="Times New Roman" w:eastAsia="Times New Roman" w:hAnsi="Times New Roman" w:cs="Times New Roman"/>
          <w:sz w:val="24"/>
          <w:szCs w:val="24"/>
        </w:rPr>
        <w:t xml:space="preserve"> types of </w:t>
      </w:r>
      <w:r w:rsidR="004A0AF4" w:rsidRPr="00FC4AE5">
        <w:rPr>
          <w:rFonts w:ascii="Times New Roman" w:eastAsia="Times New Roman" w:hAnsi="Times New Roman" w:cs="Times New Roman"/>
          <w:sz w:val="24"/>
          <w:szCs w:val="24"/>
        </w:rPr>
        <w:t>NCDs</w:t>
      </w:r>
      <w:r w:rsidRPr="00FC4AE5">
        <w:rPr>
          <w:rFonts w:ascii="Times New Roman" w:eastAsia="Times New Roman" w:hAnsi="Times New Roman" w:cs="Times New Roman"/>
          <w:sz w:val="24"/>
          <w:szCs w:val="24"/>
        </w:rPr>
        <w:t>. They also varied in terms of economic status and employment status</w:t>
      </w:r>
      <w:r w:rsidR="004A0AF4"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as some were still working and some were pensioners. Some of the </w:t>
      </w:r>
      <w:r w:rsidR="004A0AF4" w:rsidRPr="00FC4AE5">
        <w:rPr>
          <w:rFonts w:ascii="Times New Roman" w:eastAsia="Times New Roman" w:hAnsi="Times New Roman" w:cs="Times New Roman"/>
          <w:sz w:val="24"/>
          <w:szCs w:val="24"/>
        </w:rPr>
        <w:t>participants were not first-hand NCD patients,</w:t>
      </w:r>
      <w:r w:rsidRPr="00FC4AE5">
        <w:rPr>
          <w:rFonts w:ascii="Times New Roman" w:eastAsia="Times New Roman" w:hAnsi="Times New Roman" w:cs="Times New Roman"/>
          <w:sz w:val="24"/>
          <w:szCs w:val="24"/>
        </w:rPr>
        <w:t xml:space="preserve"> but they were speaking through observation.</w:t>
      </w:r>
    </w:p>
    <w:p w14:paraId="7438ECE7"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46E5449E"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82" w:name="_Toc206594178"/>
      <w:r w:rsidRPr="00FC4AE5">
        <w:rPr>
          <w:rFonts w:ascii="Times New Roman" w:eastAsia="Times New Roman" w:hAnsi="Times New Roman" w:cs="Times New Roman"/>
          <w:sz w:val="24"/>
          <w:szCs w:val="24"/>
        </w:rPr>
        <w:t>3.4 Socio-demography of the participants</w:t>
      </w:r>
      <w:bookmarkEnd w:id="82"/>
    </w:p>
    <w:p w14:paraId="64862E0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section examines the participants' socio-demographics and briefly explains why they were chosen for this study.</w:t>
      </w:r>
    </w:p>
    <w:p w14:paraId="0AA17B9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Table 3.1: Socio-Demography of the Participants.</w:t>
      </w:r>
    </w:p>
    <w:tbl>
      <w:tblPr>
        <w:tblStyle w:val="a"/>
        <w:tblW w:w="10350" w:type="dxa"/>
        <w:tblInd w:w="-4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58"/>
        <w:gridCol w:w="972"/>
        <w:gridCol w:w="1307"/>
        <w:gridCol w:w="2053"/>
        <w:gridCol w:w="2250"/>
        <w:gridCol w:w="1710"/>
      </w:tblGrid>
      <w:tr w:rsidR="0037436B" w:rsidRPr="00FC4AE5" w14:paraId="23CB613E" w14:textId="77777777">
        <w:tc>
          <w:tcPr>
            <w:tcW w:w="2058" w:type="dxa"/>
          </w:tcPr>
          <w:p w14:paraId="700F4C02"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Participants names</w:t>
            </w:r>
          </w:p>
        </w:tc>
        <w:tc>
          <w:tcPr>
            <w:tcW w:w="972" w:type="dxa"/>
          </w:tcPr>
          <w:p w14:paraId="15E3E81C"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Age</w:t>
            </w:r>
          </w:p>
        </w:tc>
        <w:tc>
          <w:tcPr>
            <w:tcW w:w="1307" w:type="dxa"/>
          </w:tcPr>
          <w:p w14:paraId="634C258E"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Gender</w:t>
            </w:r>
          </w:p>
        </w:tc>
        <w:tc>
          <w:tcPr>
            <w:tcW w:w="2053" w:type="dxa"/>
          </w:tcPr>
          <w:p w14:paraId="7B4998F1"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Place of residence</w:t>
            </w:r>
            <w:r w:rsidR="004B7810"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b/>
                <w:sz w:val="24"/>
                <w:szCs w:val="24"/>
              </w:rPr>
              <w:t>(Districts)</w:t>
            </w:r>
          </w:p>
        </w:tc>
        <w:tc>
          <w:tcPr>
            <w:tcW w:w="2250" w:type="dxa"/>
          </w:tcPr>
          <w:p w14:paraId="517D4604"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Occupation</w:t>
            </w:r>
          </w:p>
        </w:tc>
        <w:tc>
          <w:tcPr>
            <w:tcW w:w="1710" w:type="dxa"/>
          </w:tcPr>
          <w:p w14:paraId="4DF3FA05" w14:textId="77777777" w:rsidR="0037436B" w:rsidRPr="00FC4AE5" w:rsidRDefault="00B205CF" w:rsidP="00FC4AE5">
            <w:pPr>
              <w:spacing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Educational background</w:t>
            </w:r>
          </w:p>
        </w:tc>
      </w:tr>
      <w:tr w:rsidR="0037436B" w:rsidRPr="00FC4AE5" w14:paraId="0A55F5E1" w14:textId="77777777">
        <w:tc>
          <w:tcPr>
            <w:tcW w:w="2058" w:type="dxa"/>
          </w:tcPr>
          <w:p w14:paraId="4C5E4FA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w:t>
            </w:r>
          </w:p>
        </w:tc>
        <w:tc>
          <w:tcPr>
            <w:tcW w:w="972" w:type="dxa"/>
          </w:tcPr>
          <w:p w14:paraId="59239CF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70</w:t>
            </w:r>
          </w:p>
        </w:tc>
        <w:tc>
          <w:tcPr>
            <w:tcW w:w="1307" w:type="dxa"/>
          </w:tcPr>
          <w:p w14:paraId="464A09B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tc>
        <w:tc>
          <w:tcPr>
            <w:tcW w:w="2053" w:type="dxa"/>
          </w:tcPr>
          <w:p w14:paraId="2162DA9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6867AB8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Herbalist</w:t>
            </w:r>
          </w:p>
        </w:tc>
        <w:tc>
          <w:tcPr>
            <w:tcW w:w="1710" w:type="dxa"/>
          </w:tcPr>
          <w:p w14:paraId="6C2CB62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College</w:t>
            </w:r>
          </w:p>
        </w:tc>
      </w:tr>
      <w:tr w:rsidR="0037436B" w:rsidRPr="00FC4AE5" w14:paraId="2354B802" w14:textId="77777777">
        <w:tc>
          <w:tcPr>
            <w:tcW w:w="2058" w:type="dxa"/>
          </w:tcPr>
          <w:p w14:paraId="1EC6734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2</w:t>
            </w:r>
          </w:p>
        </w:tc>
        <w:tc>
          <w:tcPr>
            <w:tcW w:w="972" w:type="dxa"/>
          </w:tcPr>
          <w:p w14:paraId="3E407F7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53</w:t>
            </w:r>
          </w:p>
        </w:tc>
        <w:tc>
          <w:tcPr>
            <w:tcW w:w="1307" w:type="dxa"/>
          </w:tcPr>
          <w:p w14:paraId="4B6800C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tc>
        <w:tc>
          <w:tcPr>
            <w:tcW w:w="2053" w:type="dxa"/>
          </w:tcPr>
          <w:p w14:paraId="6FF2C3B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4F4BDD4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Herbalist </w:t>
            </w:r>
          </w:p>
        </w:tc>
        <w:tc>
          <w:tcPr>
            <w:tcW w:w="1710" w:type="dxa"/>
          </w:tcPr>
          <w:p w14:paraId="2C75193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Matric</w:t>
            </w:r>
          </w:p>
        </w:tc>
      </w:tr>
      <w:tr w:rsidR="0037436B" w:rsidRPr="00FC4AE5" w14:paraId="7A97E5B7" w14:textId="77777777">
        <w:tc>
          <w:tcPr>
            <w:tcW w:w="2058" w:type="dxa"/>
          </w:tcPr>
          <w:p w14:paraId="0423EF9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3</w:t>
            </w:r>
          </w:p>
        </w:tc>
        <w:tc>
          <w:tcPr>
            <w:tcW w:w="972" w:type="dxa"/>
          </w:tcPr>
          <w:p w14:paraId="71AAEC3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52</w:t>
            </w:r>
          </w:p>
        </w:tc>
        <w:tc>
          <w:tcPr>
            <w:tcW w:w="1307" w:type="dxa"/>
          </w:tcPr>
          <w:p w14:paraId="4534BF9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13A6D3F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021E182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Nursing manager </w:t>
            </w:r>
          </w:p>
        </w:tc>
        <w:tc>
          <w:tcPr>
            <w:tcW w:w="1710" w:type="dxa"/>
          </w:tcPr>
          <w:p w14:paraId="579141D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5049D55B" w14:textId="77777777">
        <w:tc>
          <w:tcPr>
            <w:tcW w:w="2058" w:type="dxa"/>
          </w:tcPr>
          <w:p w14:paraId="3054A40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4</w:t>
            </w:r>
          </w:p>
        </w:tc>
        <w:tc>
          <w:tcPr>
            <w:tcW w:w="972" w:type="dxa"/>
          </w:tcPr>
          <w:p w14:paraId="3A26694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42</w:t>
            </w:r>
          </w:p>
        </w:tc>
        <w:tc>
          <w:tcPr>
            <w:tcW w:w="1307" w:type="dxa"/>
          </w:tcPr>
          <w:p w14:paraId="6EA0B6F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2698A94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49A1F60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Nurse</w:t>
            </w:r>
          </w:p>
        </w:tc>
        <w:tc>
          <w:tcPr>
            <w:tcW w:w="1710" w:type="dxa"/>
          </w:tcPr>
          <w:p w14:paraId="65678AE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4840C882" w14:textId="77777777">
        <w:tc>
          <w:tcPr>
            <w:tcW w:w="2058" w:type="dxa"/>
          </w:tcPr>
          <w:p w14:paraId="3B8AD86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5</w:t>
            </w:r>
          </w:p>
        </w:tc>
        <w:tc>
          <w:tcPr>
            <w:tcW w:w="972" w:type="dxa"/>
          </w:tcPr>
          <w:p w14:paraId="589DBBA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65</w:t>
            </w:r>
          </w:p>
        </w:tc>
        <w:tc>
          <w:tcPr>
            <w:tcW w:w="1307" w:type="dxa"/>
          </w:tcPr>
          <w:p w14:paraId="3635627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tc>
        <w:tc>
          <w:tcPr>
            <w:tcW w:w="2053" w:type="dxa"/>
          </w:tcPr>
          <w:p w14:paraId="390E624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Mafeteng </w:t>
            </w:r>
          </w:p>
        </w:tc>
        <w:tc>
          <w:tcPr>
            <w:tcW w:w="2250" w:type="dxa"/>
          </w:tcPr>
          <w:p w14:paraId="77DD978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Pensioner</w:t>
            </w:r>
          </w:p>
        </w:tc>
        <w:tc>
          <w:tcPr>
            <w:tcW w:w="1710" w:type="dxa"/>
          </w:tcPr>
          <w:p w14:paraId="0B0B36C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Secondary level</w:t>
            </w:r>
          </w:p>
        </w:tc>
      </w:tr>
      <w:tr w:rsidR="0037436B" w:rsidRPr="00FC4AE5" w14:paraId="36DE0299" w14:textId="77777777">
        <w:tc>
          <w:tcPr>
            <w:tcW w:w="2058" w:type="dxa"/>
          </w:tcPr>
          <w:p w14:paraId="7858EBC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6</w:t>
            </w:r>
          </w:p>
        </w:tc>
        <w:tc>
          <w:tcPr>
            <w:tcW w:w="972" w:type="dxa"/>
          </w:tcPr>
          <w:p w14:paraId="065944B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52</w:t>
            </w:r>
          </w:p>
        </w:tc>
        <w:tc>
          <w:tcPr>
            <w:tcW w:w="1307" w:type="dxa"/>
          </w:tcPr>
          <w:p w14:paraId="29AE3F8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tc>
        <w:tc>
          <w:tcPr>
            <w:tcW w:w="2053" w:type="dxa"/>
          </w:tcPr>
          <w:p w14:paraId="1CC8F5F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6490D43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Porter </w:t>
            </w:r>
          </w:p>
        </w:tc>
        <w:tc>
          <w:tcPr>
            <w:tcW w:w="1710" w:type="dxa"/>
          </w:tcPr>
          <w:p w14:paraId="232AAA8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Matric</w:t>
            </w:r>
          </w:p>
        </w:tc>
      </w:tr>
      <w:tr w:rsidR="0037436B" w:rsidRPr="00FC4AE5" w14:paraId="7EEC4FE0" w14:textId="77777777">
        <w:tc>
          <w:tcPr>
            <w:tcW w:w="2058" w:type="dxa"/>
          </w:tcPr>
          <w:p w14:paraId="7E16687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7</w:t>
            </w:r>
          </w:p>
        </w:tc>
        <w:tc>
          <w:tcPr>
            <w:tcW w:w="972" w:type="dxa"/>
          </w:tcPr>
          <w:p w14:paraId="3CB2A8F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44</w:t>
            </w:r>
          </w:p>
        </w:tc>
        <w:tc>
          <w:tcPr>
            <w:tcW w:w="1307" w:type="dxa"/>
          </w:tcPr>
          <w:p w14:paraId="2D09292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537CAF0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7154AFE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Nutritionist</w:t>
            </w:r>
          </w:p>
        </w:tc>
        <w:tc>
          <w:tcPr>
            <w:tcW w:w="1710" w:type="dxa"/>
          </w:tcPr>
          <w:p w14:paraId="58EC5E5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3871B120" w14:textId="77777777">
        <w:tc>
          <w:tcPr>
            <w:tcW w:w="2058" w:type="dxa"/>
          </w:tcPr>
          <w:p w14:paraId="4AC1328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8</w:t>
            </w:r>
          </w:p>
        </w:tc>
        <w:tc>
          <w:tcPr>
            <w:tcW w:w="972" w:type="dxa"/>
          </w:tcPr>
          <w:p w14:paraId="70BBF2C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33</w:t>
            </w:r>
          </w:p>
        </w:tc>
        <w:tc>
          <w:tcPr>
            <w:tcW w:w="1307" w:type="dxa"/>
          </w:tcPr>
          <w:p w14:paraId="755CB92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0138858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706877D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Pharmacist</w:t>
            </w:r>
          </w:p>
        </w:tc>
        <w:tc>
          <w:tcPr>
            <w:tcW w:w="1710" w:type="dxa"/>
          </w:tcPr>
          <w:p w14:paraId="72C987F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5C16C30C" w14:textId="77777777">
        <w:tc>
          <w:tcPr>
            <w:tcW w:w="2058" w:type="dxa"/>
          </w:tcPr>
          <w:p w14:paraId="7CA4DA7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9</w:t>
            </w:r>
          </w:p>
        </w:tc>
        <w:tc>
          <w:tcPr>
            <w:tcW w:w="972" w:type="dxa"/>
          </w:tcPr>
          <w:p w14:paraId="5B5EBA4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39</w:t>
            </w:r>
          </w:p>
        </w:tc>
        <w:tc>
          <w:tcPr>
            <w:tcW w:w="1307" w:type="dxa"/>
          </w:tcPr>
          <w:p w14:paraId="5C1D6A7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6F896EC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Maseru </w:t>
            </w:r>
          </w:p>
        </w:tc>
        <w:tc>
          <w:tcPr>
            <w:tcW w:w="2250" w:type="dxa"/>
          </w:tcPr>
          <w:p w14:paraId="066BC08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Nurse</w:t>
            </w:r>
          </w:p>
        </w:tc>
        <w:tc>
          <w:tcPr>
            <w:tcW w:w="1710" w:type="dxa"/>
          </w:tcPr>
          <w:p w14:paraId="6EC6CF9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601B8CD4" w14:textId="77777777">
        <w:tc>
          <w:tcPr>
            <w:tcW w:w="2058" w:type="dxa"/>
          </w:tcPr>
          <w:p w14:paraId="7045927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10</w:t>
            </w:r>
          </w:p>
        </w:tc>
        <w:tc>
          <w:tcPr>
            <w:tcW w:w="972" w:type="dxa"/>
          </w:tcPr>
          <w:p w14:paraId="38113A7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45</w:t>
            </w:r>
          </w:p>
        </w:tc>
        <w:tc>
          <w:tcPr>
            <w:tcW w:w="1307" w:type="dxa"/>
          </w:tcPr>
          <w:p w14:paraId="07FCFA0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0F103EE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Maseru</w:t>
            </w:r>
          </w:p>
        </w:tc>
        <w:tc>
          <w:tcPr>
            <w:tcW w:w="2250" w:type="dxa"/>
          </w:tcPr>
          <w:p w14:paraId="7D4ACAE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Nurse</w:t>
            </w:r>
          </w:p>
        </w:tc>
        <w:tc>
          <w:tcPr>
            <w:tcW w:w="1710" w:type="dxa"/>
          </w:tcPr>
          <w:p w14:paraId="39572B0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39915A14" w14:textId="77777777">
        <w:tc>
          <w:tcPr>
            <w:tcW w:w="2058" w:type="dxa"/>
          </w:tcPr>
          <w:p w14:paraId="1BF68B9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Participant 11</w:t>
            </w:r>
          </w:p>
        </w:tc>
        <w:tc>
          <w:tcPr>
            <w:tcW w:w="972" w:type="dxa"/>
          </w:tcPr>
          <w:p w14:paraId="5C54F86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28</w:t>
            </w:r>
          </w:p>
        </w:tc>
        <w:tc>
          <w:tcPr>
            <w:tcW w:w="1307" w:type="dxa"/>
          </w:tcPr>
          <w:p w14:paraId="42C9EF7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57F3971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Maseru</w:t>
            </w:r>
          </w:p>
        </w:tc>
        <w:tc>
          <w:tcPr>
            <w:tcW w:w="2250" w:type="dxa"/>
          </w:tcPr>
          <w:p w14:paraId="36F853C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Laboratory data clerk </w:t>
            </w:r>
          </w:p>
        </w:tc>
        <w:tc>
          <w:tcPr>
            <w:tcW w:w="1710" w:type="dxa"/>
          </w:tcPr>
          <w:p w14:paraId="6FB2CDE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6E5DB729" w14:textId="77777777">
        <w:tc>
          <w:tcPr>
            <w:tcW w:w="2058" w:type="dxa"/>
          </w:tcPr>
          <w:p w14:paraId="1839783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12</w:t>
            </w:r>
          </w:p>
        </w:tc>
        <w:tc>
          <w:tcPr>
            <w:tcW w:w="972" w:type="dxa"/>
          </w:tcPr>
          <w:p w14:paraId="6FC5FD1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49</w:t>
            </w:r>
          </w:p>
        </w:tc>
        <w:tc>
          <w:tcPr>
            <w:tcW w:w="1307" w:type="dxa"/>
          </w:tcPr>
          <w:p w14:paraId="198A77A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701C181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Maseru</w:t>
            </w:r>
          </w:p>
        </w:tc>
        <w:tc>
          <w:tcPr>
            <w:tcW w:w="2250" w:type="dxa"/>
          </w:tcPr>
          <w:p w14:paraId="00D59BA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Nurse</w:t>
            </w:r>
          </w:p>
        </w:tc>
        <w:tc>
          <w:tcPr>
            <w:tcW w:w="1710" w:type="dxa"/>
          </w:tcPr>
          <w:p w14:paraId="1DC01E7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5604E9F6" w14:textId="77777777">
        <w:tc>
          <w:tcPr>
            <w:tcW w:w="2058" w:type="dxa"/>
          </w:tcPr>
          <w:p w14:paraId="1C4895D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13</w:t>
            </w:r>
          </w:p>
        </w:tc>
        <w:tc>
          <w:tcPr>
            <w:tcW w:w="972" w:type="dxa"/>
          </w:tcPr>
          <w:p w14:paraId="27AA528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47</w:t>
            </w:r>
          </w:p>
        </w:tc>
        <w:tc>
          <w:tcPr>
            <w:tcW w:w="1307" w:type="dxa"/>
          </w:tcPr>
          <w:p w14:paraId="4C2C8F3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647FBF3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Mokhotlong</w:t>
            </w:r>
          </w:p>
        </w:tc>
        <w:tc>
          <w:tcPr>
            <w:tcW w:w="2250" w:type="dxa"/>
          </w:tcPr>
          <w:p w14:paraId="13D8B48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Self-employed</w:t>
            </w:r>
          </w:p>
        </w:tc>
        <w:tc>
          <w:tcPr>
            <w:tcW w:w="1710" w:type="dxa"/>
          </w:tcPr>
          <w:p w14:paraId="7B931E7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Primary level</w:t>
            </w:r>
          </w:p>
        </w:tc>
      </w:tr>
      <w:tr w:rsidR="0037436B" w:rsidRPr="00FC4AE5" w14:paraId="71B147C1" w14:textId="77777777">
        <w:tc>
          <w:tcPr>
            <w:tcW w:w="2058" w:type="dxa"/>
          </w:tcPr>
          <w:p w14:paraId="159072B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14</w:t>
            </w:r>
          </w:p>
        </w:tc>
        <w:tc>
          <w:tcPr>
            <w:tcW w:w="972" w:type="dxa"/>
          </w:tcPr>
          <w:p w14:paraId="618C882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40</w:t>
            </w:r>
          </w:p>
        </w:tc>
        <w:tc>
          <w:tcPr>
            <w:tcW w:w="1307" w:type="dxa"/>
          </w:tcPr>
          <w:p w14:paraId="674F2AA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tc>
        <w:tc>
          <w:tcPr>
            <w:tcW w:w="2053" w:type="dxa"/>
          </w:tcPr>
          <w:p w14:paraId="63256D7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Mokhotlong</w:t>
            </w:r>
          </w:p>
        </w:tc>
        <w:tc>
          <w:tcPr>
            <w:tcW w:w="2250" w:type="dxa"/>
          </w:tcPr>
          <w:p w14:paraId="2DE54BA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Teacher</w:t>
            </w:r>
          </w:p>
        </w:tc>
        <w:tc>
          <w:tcPr>
            <w:tcW w:w="1710" w:type="dxa"/>
          </w:tcPr>
          <w:p w14:paraId="5094A60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Tertiary</w:t>
            </w:r>
          </w:p>
        </w:tc>
      </w:tr>
      <w:tr w:rsidR="0037436B" w:rsidRPr="00FC4AE5" w14:paraId="1B598C4A" w14:textId="77777777">
        <w:tc>
          <w:tcPr>
            <w:tcW w:w="2058" w:type="dxa"/>
          </w:tcPr>
          <w:p w14:paraId="391ABDA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15</w:t>
            </w:r>
          </w:p>
        </w:tc>
        <w:tc>
          <w:tcPr>
            <w:tcW w:w="972" w:type="dxa"/>
          </w:tcPr>
          <w:p w14:paraId="51EBC51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40</w:t>
            </w:r>
          </w:p>
        </w:tc>
        <w:tc>
          <w:tcPr>
            <w:tcW w:w="1307" w:type="dxa"/>
          </w:tcPr>
          <w:p w14:paraId="5CF5712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tc>
        <w:tc>
          <w:tcPr>
            <w:tcW w:w="2053" w:type="dxa"/>
          </w:tcPr>
          <w:p w14:paraId="4F03B96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Leribe </w:t>
            </w:r>
          </w:p>
        </w:tc>
        <w:tc>
          <w:tcPr>
            <w:tcW w:w="2250" w:type="dxa"/>
          </w:tcPr>
          <w:p w14:paraId="5CED113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Salesman</w:t>
            </w:r>
          </w:p>
        </w:tc>
        <w:tc>
          <w:tcPr>
            <w:tcW w:w="1710" w:type="dxa"/>
          </w:tcPr>
          <w:p w14:paraId="0DB95E0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Matric</w:t>
            </w:r>
          </w:p>
        </w:tc>
      </w:tr>
    </w:tbl>
    <w:p w14:paraId="5567A08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Source: Author’s Construction. </w:t>
      </w:r>
    </w:p>
    <w:p w14:paraId="0385B32F" w14:textId="3266A169"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participants interviewed for the study were a diverse group comprising NCD patients, healthcare providers, traditional healers, nutritionists, pharmacists, and people initiated into the culture of the Basotho people. Each participant offered unique insights into herbal medicine's uses in managing NCDs. The participants were chosen</w:t>
      </w:r>
      <w:r w:rsidR="004B7810"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some through snowballing,</w:t>
      </w:r>
      <w:r w:rsidR="004B7810" w:rsidRPr="00FC4AE5">
        <w:rPr>
          <w:rFonts w:ascii="Times New Roman" w:eastAsia="Times New Roman" w:hAnsi="Times New Roman" w:cs="Times New Roman"/>
          <w:sz w:val="24"/>
          <w:szCs w:val="24"/>
        </w:rPr>
        <w:t xml:space="preserve"> with Mr X providing access to some of his</w:t>
      </w:r>
      <w:r w:rsidRPr="00FC4AE5">
        <w:rPr>
          <w:rFonts w:ascii="Times New Roman" w:eastAsia="Times New Roman" w:hAnsi="Times New Roman" w:cs="Times New Roman"/>
          <w:sz w:val="24"/>
          <w:szCs w:val="24"/>
        </w:rPr>
        <w:t xml:space="preserve"> patients. Others</w:t>
      </w:r>
      <w:r w:rsidR="004B7810" w:rsidRPr="00FC4AE5">
        <w:rPr>
          <w:rFonts w:ascii="Times New Roman" w:eastAsia="Times New Roman" w:hAnsi="Times New Roman" w:cs="Times New Roman"/>
          <w:sz w:val="24"/>
          <w:szCs w:val="24"/>
        </w:rPr>
        <w:t xml:space="preserve">, like participant 15, were chosen because he is from an initiation school. Though he lives and works in the urban areas, he has experience in both </w:t>
      </w:r>
      <w:r w:rsidRPr="00FC4AE5">
        <w:rPr>
          <w:rFonts w:ascii="Times New Roman" w:eastAsia="Times New Roman" w:hAnsi="Times New Roman" w:cs="Times New Roman"/>
          <w:sz w:val="24"/>
          <w:szCs w:val="24"/>
        </w:rPr>
        <w:t>cultural and modern medicine. Nurses</w:t>
      </w:r>
      <w:r w:rsidR="004B7810" w:rsidRPr="00FC4AE5">
        <w:rPr>
          <w:rFonts w:ascii="Times New Roman" w:eastAsia="Times New Roman" w:hAnsi="Times New Roman" w:cs="Times New Roman"/>
          <w:sz w:val="24"/>
          <w:szCs w:val="24"/>
        </w:rPr>
        <w:t>, on the other hand, provide valuable information from the Western</w:t>
      </w:r>
      <w:r w:rsidRPr="00FC4AE5">
        <w:rPr>
          <w:rFonts w:ascii="Times New Roman" w:eastAsia="Times New Roman" w:hAnsi="Times New Roman" w:cs="Times New Roman"/>
          <w:sz w:val="24"/>
          <w:szCs w:val="24"/>
        </w:rPr>
        <w:t xml:space="preserve"> medicine perspective.</w:t>
      </w:r>
      <w:r w:rsidR="004B7810"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Laboratory clerks </w:t>
      </w:r>
      <w:r w:rsidR="004B7810" w:rsidRPr="00FC4AE5">
        <w:rPr>
          <w:rFonts w:ascii="Times New Roman" w:eastAsia="Times New Roman" w:hAnsi="Times New Roman" w:cs="Times New Roman"/>
          <w:sz w:val="24"/>
          <w:szCs w:val="24"/>
        </w:rPr>
        <w:t xml:space="preserve">provide insight into issues that are not typically encountered in the traditional medicine fraternity, such as the scanning of </w:t>
      </w:r>
      <w:r w:rsidRPr="00FC4AE5">
        <w:rPr>
          <w:rFonts w:ascii="Times New Roman" w:eastAsia="Times New Roman" w:hAnsi="Times New Roman" w:cs="Times New Roman"/>
          <w:sz w:val="24"/>
          <w:szCs w:val="24"/>
        </w:rPr>
        <w:t xml:space="preserve">blood samples. </w:t>
      </w:r>
      <w:r w:rsidR="0015476E" w:rsidRPr="00FC4AE5">
        <w:rPr>
          <w:rFonts w:ascii="Times New Roman" w:eastAsia="Times New Roman" w:hAnsi="Times New Roman" w:cs="Times New Roman"/>
          <w:sz w:val="24"/>
          <w:szCs w:val="24"/>
        </w:rPr>
        <w:t>p</w:t>
      </w:r>
      <w:r w:rsidRPr="00FC4AE5">
        <w:rPr>
          <w:rFonts w:ascii="Times New Roman" w:eastAsia="Times New Roman" w:hAnsi="Times New Roman" w:cs="Times New Roman"/>
          <w:sz w:val="24"/>
          <w:szCs w:val="24"/>
        </w:rPr>
        <w:t xml:space="preserve">harmacists </w:t>
      </w:r>
      <w:r w:rsidR="0015476E" w:rsidRPr="00FC4AE5">
        <w:rPr>
          <w:rFonts w:ascii="Times New Roman" w:eastAsia="Times New Roman" w:hAnsi="Times New Roman" w:cs="Times New Roman"/>
          <w:sz w:val="24"/>
          <w:szCs w:val="24"/>
        </w:rPr>
        <w:t>give</w:t>
      </w:r>
      <w:r w:rsidRPr="00FC4AE5">
        <w:rPr>
          <w:rFonts w:ascii="Times New Roman" w:eastAsia="Times New Roman" w:hAnsi="Times New Roman" w:cs="Times New Roman"/>
          <w:sz w:val="24"/>
          <w:szCs w:val="24"/>
        </w:rPr>
        <w:t xml:space="preserve"> </w:t>
      </w:r>
      <w:r w:rsidR="004B7810"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same information as Nurses.</w:t>
      </w:r>
    </w:p>
    <w:p w14:paraId="264B0187" w14:textId="77777777" w:rsidR="00FC4AE5" w:rsidRPr="00FC4AE5" w:rsidRDefault="00FC4AE5"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3B37D3A3" w14:textId="77777777" w:rsidR="0037436B" w:rsidRPr="00FC4AE5" w:rsidRDefault="0015476E"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Most participants are from Maseru because they were referred by Mr. X, who operates in the village of</w:t>
      </w:r>
      <w:r w:rsidR="00B205CF" w:rsidRPr="00FC4AE5">
        <w:rPr>
          <w:rFonts w:ascii="Times New Roman" w:eastAsia="Times New Roman" w:hAnsi="Times New Roman" w:cs="Times New Roman"/>
          <w:sz w:val="24"/>
          <w:szCs w:val="24"/>
        </w:rPr>
        <w:t xml:space="preserve"> Tsenola in the Maseru district. The weakness of the selection criteria is that since most of the participants are patients of Mr. X, they believe that they </w:t>
      </w:r>
      <w:r w:rsidRPr="00FC4AE5">
        <w:rPr>
          <w:rFonts w:ascii="Times New Roman" w:eastAsia="Times New Roman" w:hAnsi="Times New Roman" w:cs="Times New Roman"/>
          <w:sz w:val="24"/>
          <w:szCs w:val="24"/>
        </w:rPr>
        <w:t>should</w:t>
      </w:r>
      <w:r w:rsidR="00B205CF" w:rsidRPr="00FC4AE5">
        <w:rPr>
          <w:rFonts w:ascii="Times New Roman" w:eastAsia="Times New Roman" w:hAnsi="Times New Roman" w:cs="Times New Roman"/>
          <w:sz w:val="24"/>
          <w:szCs w:val="24"/>
        </w:rPr>
        <w:t xml:space="preserve"> promote his work, nurses on the other hand may feel like they need to discourage people from using traditional medicine because it is not tested or researched even though to some extend the effectiveness of such medicine can be clearly seen.</w:t>
      </w:r>
      <w:r w:rsidRPr="00FC4AE5">
        <w:rPr>
          <w:rFonts w:ascii="Times New Roman" w:eastAsia="Times New Roman" w:hAnsi="Times New Roman" w:cs="Times New Roman"/>
          <w:sz w:val="24"/>
          <w:szCs w:val="24"/>
        </w:rPr>
        <w:t xml:space="preserve"> </w:t>
      </w:r>
      <w:r w:rsidR="00B205CF" w:rsidRPr="00FC4AE5">
        <w:rPr>
          <w:rFonts w:ascii="Times New Roman" w:eastAsia="Times New Roman" w:hAnsi="Times New Roman" w:cs="Times New Roman"/>
          <w:sz w:val="24"/>
          <w:szCs w:val="24"/>
        </w:rPr>
        <w:t xml:space="preserve">Not all participants </w:t>
      </w:r>
      <w:r w:rsidRPr="00FC4AE5">
        <w:rPr>
          <w:rFonts w:ascii="Times New Roman" w:eastAsia="Times New Roman" w:hAnsi="Times New Roman" w:cs="Times New Roman"/>
          <w:sz w:val="24"/>
          <w:szCs w:val="24"/>
        </w:rPr>
        <w:t>who were referred to Mr.X agreed to participate, especially the men who felt they would be stigmatised because of the illness they had,</w:t>
      </w:r>
      <w:r w:rsidR="00B205CF" w:rsidRPr="00FC4AE5">
        <w:rPr>
          <w:rFonts w:ascii="Times New Roman" w:eastAsia="Times New Roman" w:hAnsi="Times New Roman" w:cs="Times New Roman"/>
          <w:sz w:val="24"/>
          <w:szCs w:val="24"/>
        </w:rPr>
        <w:t xml:space="preserve"> namely prostate cancer. Most of them were old men who felt that they </w:t>
      </w:r>
      <w:r w:rsidR="00784E2C" w:rsidRPr="00FC4AE5">
        <w:rPr>
          <w:rFonts w:ascii="Times New Roman" w:eastAsia="Times New Roman" w:hAnsi="Times New Roman" w:cs="Times New Roman"/>
          <w:sz w:val="24"/>
          <w:szCs w:val="24"/>
        </w:rPr>
        <w:t>could not talk about things that involve</w:t>
      </w:r>
      <w:r w:rsidR="00B205CF" w:rsidRPr="00FC4AE5">
        <w:rPr>
          <w:rFonts w:ascii="Times New Roman" w:eastAsia="Times New Roman" w:hAnsi="Times New Roman" w:cs="Times New Roman"/>
          <w:sz w:val="24"/>
          <w:szCs w:val="24"/>
        </w:rPr>
        <w:t xml:space="preserve"> their manhood.</w:t>
      </w:r>
    </w:p>
    <w:p w14:paraId="22608507"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6BDC2579"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83" w:name="_Toc206594179"/>
      <w:r w:rsidRPr="00FC4AE5">
        <w:rPr>
          <w:rFonts w:ascii="Times New Roman" w:eastAsia="Times New Roman" w:hAnsi="Times New Roman" w:cs="Times New Roman"/>
          <w:sz w:val="24"/>
          <w:szCs w:val="24"/>
        </w:rPr>
        <w:lastRenderedPageBreak/>
        <w:t xml:space="preserve">3.5 </w:t>
      </w:r>
      <w:hyperlink r:id="rId53">
        <w:r w:rsidRPr="00FC4AE5">
          <w:rPr>
            <w:rFonts w:ascii="Times New Roman" w:eastAsia="Times New Roman" w:hAnsi="Times New Roman" w:cs="Times New Roman"/>
            <w:sz w:val="24"/>
            <w:szCs w:val="24"/>
          </w:rPr>
          <w:t>Sampling</w:t>
        </w:r>
      </w:hyperlink>
      <w:r w:rsidRPr="00FC4AE5">
        <w:rPr>
          <w:rFonts w:ascii="Times New Roman" w:eastAsia="Times New Roman" w:hAnsi="Times New Roman" w:cs="Times New Roman"/>
          <w:sz w:val="24"/>
          <w:szCs w:val="24"/>
        </w:rPr>
        <w:t xml:space="preserve"> methods</w:t>
      </w:r>
      <w:bookmarkEnd w:id="83"/>
    </w:p>
    <w:p w14:paraId="77967B2E"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Researchers use sampling methods to collect insights without researching the entire population. The access and selection of interviewees for this study involved a systematic approach to identify and recruit individuals with diverse perspectives and experiences relevant to the research questions. Participants of this research were selected based on purposive sampling, targeting individuals who could provide valuable insights into integrating herbal medicine into NCD management in Lesotho, considering factors such as their roles, experiences, and perspectives.</w:t>
      </w:r>
    </w:p>
    <w:p w14:paraId="6300870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2648E000"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study employed the purposive and snowball sampling strategies. Purposive sampling is a process whereby participants are selected based on criteria relevant to the research questions and objectives. By using this method, the researchers intentionally choose individuals with the characteristics and experiences necessary for the study, ensuring that the sample is informative and representative of the population of interest (Robinson, 2014). Purposive sampling, often employed in qualitative research, provides researchers with a strategic approach to participant selection. Researchers ensure that the sample aligns closely with the study's objectives by deliberately choosing individuals with specific experiences and characteristics relevant to the research questions (Xaba, 2018).</w:t>
      </w:r>
    </w:p>
    <w:p w14:paraId="54C62C47"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19D762F"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targeted selection process allows for the efficient recruitment of participants, as researchers can focus their efforts on identifying individuals who are most likely to provide rich, informative data. Moreover, purposive sampling gives the researchers the freedom to include participants with diverse perspectives, backgrounds, or experiences, thus enhancing the depth and breadth of the data collected. This deliberate approach to participant selection facilitates a more comprehensive exploration of the research topic, enabling researchers to gain insights from various viewpoints (Xaba, 2018).</w:t>
      </w:r>
    </w:p>
    <w:p w14:paraId="20CBD37A" w14:textId="6263EF44"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Furthermore, purposive sampling is particularly advantageous for studies aiming to understand the phenomenon under investigation better. Researchers can uncover nuanced insights and explore complex issues in greater detail by selecting participants with in-depth knowledge or personal experiences related to the research topic. This method is well-suited for exploratory research endeavours, where the goal is to generate new insights and hypotheses. Overall, purposive </w:t>
      </w:r>
      <w:r w:rsidRPr="00FC4AE5">
        <w:rPr>
          <w:rFonts w:ascii="Times New Roman" w:eastAsia="Times New Roman" w:hAnsi="Times New Roman" w:cs="Times New Roman"/>
          <w:sz w:val="24"/>
          <w:szCs w:val="24"/>
        </w:rPr>
        <w:lastRenderedPageBreak/>
        <w:t xml:space="preserve">sampling offers researchers flexibility and control in participant selection, allowing them to tailor the sample to the required needs and objectives while maximising the richness and depth of the qualitative data collected (Creswell &amp; Creswell, 2017). When using snowball sampling, the researcher </w:t>
      </w:r>
      <w:r w:rsidR="00380E87" w:rsidRPr="00FC4AE5">
        <w:rPr>
          <w:rFonts w:ascii="Times New Roman" w:eastAsia="Times New Roman" w:hAnsi="Times New Roman" w:cs="Times New Roman"/>
          <w:sz w:val="24"/>
          <w:szCs w:val="24"/>
        </w:rPr>
        <w:t>first contacts a small group that he/she want to study and thereafter proceeds</w:t>
      </w:r>
      <w:r w:rsidRPr="00FC4AE5">
        <w:rPr>
          <w:rFonts w:ascii="Times New Roman" w:eastAsia="Times New Roman" w:hAnsi="Times New Roman" w:cs="Times New Roman"/>
          <w:sz w:val="24"/>
          <w:szCs w:val="24"/>
        </w:rPr>
        <w:t xml:space="preserve"> by utilising that set of participants to create contacts with others (Bryman, 201</w:t>
      </w:r>
      <w:r w:rsidR="0085064F" w:rsidRPr="00FC4AE5">
        <w:rPr>
          <w:rFonts w:ascii="Times New Roman" w:eastAsia="Times New Roman" w:hAnsi="Times New Roman" w:cs="Times New Roman"/>
          <w:sz w:val="24"/>
          <w:szCs w:val="24"/>
        </w:rPr>
        <w:t>6</w:t>
      </w:r>
      <w:r w:rsidRPr="00FC4AE5">
        <w:rPr>
          <w:rFonts w:ascii="Times New Roman" w:eastAsia="Times New Roman" w:hAnsi="Times New Roman" w:cs="Times New Roman"/>
          <w:sz w:val="24"/>
          <w:szCs w:val="24"/>
        </w:rPr>
        <w:t xml:space="preserve">; Neuman, 2014:275; Xaba, 2018:193). In this study, accessing participants involved </w:t>
      </w:r>
      <w:r w:rsidR="00380E87" w:rsidRPr="00FC4AE5">
        <w:rPr>
          <w:rFonts w:ascii="Times New Roman" w:eastAsia="Times New Roman" w:hAnsi="Times New Roman" w:cs="Times New Roman"/>
          <w:sz w:val="24"/>
          <w:szCs w:val="24"/>
        </w:rPr>
        <w:t xml:space="preserve">directly approaching those with desired attributes, such as herbalists, and then asking them to refer </w:t>
      </w:r>
      <w:r w:rsidRPr="00FC4AE5">
        <w:rPr>
          <w:rFonts w:ascii="Times New Roman" w:eastAsia="Times New Roman" w:hAnsi="Times New Roman" w:cs="Times New Roman"/>
          <w:sz w:val="24"/>
          <w:szCs w:val="24"/>
        </w:rPr>
        <w:t xml:space="preserve">other participants with the same </w:t>
      </w:r>
      <w:r w:rsidR="004C2A04">
        <w:rPr>
          <w:rFonts w:ascii="Times New Roman" w:eastAsia="Times New Roman" w:hAnsi="Times New Roman" w:cs="Times New Roman"/>
          <w:sz w:val="24"/>
          <w:szCs w:val="24"/>
        </w:rPr>
        <w:t>qualities</w:t>
      </w:r>
      <w:r w:rsidRPr="00FC4AE5">
        <w:rPr>
          <w:rFonts w:ascii="Times New Roman" w:eastAsia="Times New Roman" w:hAnsi="Times New Roman" w:cs="Times New Roman"/>
          <w:sz w:val="24"/>
          <w:szCs w:val="24"/>
        </w:rPr>
        <w:t>.</w:t>
      </w:r>
    </w:p>
    <w:p w14:paraId="467CA019"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3616C270" w14:textId="77777777" w:rsidR="0037436B" w:rsidRPr="00FC4AE5" w:rsidRDefault="00B205CF" w:rsidP="00FC4AE5">
      <w:pPr>
        <w:pStyle w:val="Heading3"/>
        <w:spacing w:line="360" w:lineRule="auto"/>
        <w:jc w:val="both"/>
        <w:rPr>
          <w:sz w:val="24"/>
          <w:szCs w:val="24"/>
        </w:rPr>
      </w:pPr>
      <w:bookmarkStart w:id="84" w:name="_Toc206594180"/>
      <w:r w:rsidRPr="00FC4AE5">
        <w:rPr>
          <w:sz w:val="24"/>
          <w:szCs w:val="24"/>
        </w:rPr>
        <w:t xml:space="preserve">3.5.1 </w:t>
      </w:r>
      <w:hyperlink r:id="rId54">
        <w:r w:rsidRPr="00FC4AE5">
          <w:rPr>
            <w:sz w:val="24"/>
            <w:szCs w:val="24"/>
          </w:rPr>
          <w:t>Access and selection of participants</w:t>
        </w:r>
        <w:bookmarkEnd w:id="84"/>
      </w:hyperlink>
    </w:p>
    <w:p w14:paraId="222E16FC" w14:textId="0C407377" w:rsidR="0037436B" w:rsidRPr="00FC4AE5" w:rsidRDefault="00B205CF" w:rsidP="00FC4AE5">
      <w:pPr>
        <w:tabs>
          <w:tab w:val="left" w:pos="880"/>
          <w:tab w:val="right" w:pos="9016"/>
        </w:tabs>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One of the first </w:t>
      </w:r>
      <w:r w:rsidR="00083194" w:rsidRPr="00FC4AE5">
        <w:rPr>
          <w:rFonts w:ascii="Times New Roman" w:eastAsia="Times New Roman" w:hAnsi="Times New Roman" w:cs="Times New Roman"/>
          <w:sz w:val="24"/>
          <w:szCs w:val="24"/>
        </w:rPr>
        <w:t>steps in selecting participants was through the key informant, Mr X, a traditional herbalist who provided us with connections to patients he treats for NCDs. This approach enabled the use of purposive and snowball sampling</w:t>
      </w:r>
      <w:r w:rsidRPr="00FC4AE5">
        <w:rPr>
          <w:rFonts w:ascii="Times New Roman" w:eastAsia="Times New Roman" w:hAnsi="Times New Roman" w:cs="Times New Roman"/>
          <w:sz w:val="24"/>
          <w:szCs w:val="24"/>
        </w:rPr>
        <w:t>. Collaboration with healthcare institutions, community organisations, and relevant stakeholders in Lesotho's healthcare system facilitated access to potential participants. This collaborative approach enabled the researcher to tap into existing networks and gain access to a wide range of participants, including NCD patients, healthcare providers, traditional healers, and other key stakeholders. Herbalists in this research were chosen to participate because they play a crucial role in providing herbal remedies and are central to the ATM landscape in Lesotho. Their perspectives on herbal medicine, its use, and its integration into NCD management are invaluable. The researcher interviewed laboratory data clerks who are responsible for managing patient records. They have insights into the prevalence of herbal medicine usage among NCD patients, which they can do if they are given the liberty to talk to them about the medicine they (patients) use.</w:t>
      </w:r>
    </w:p>
    <w:p w14:paraId="5D348249"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NCD patients interviewed in this study claimed they often explore complementary and alternative therapies, including herbal medicine, to manage symptoms and improve quality of life. Understanding their experiences sheds more light on the role of herbal medicine in NCD management. The researcher's conversations with nutritionists further augmented the participants' stories. Nutritionists play a vital role in advising patients on dietary habits and lifestyle modifications, which may include herbal medicine. Their insights provided valuable context for </w:t>
      </w:r>
      <w:r w:rsidRPr="00FC4AE5">
        <w:rPr>
          <w:rFonts w:ascii="Times New Roman" w:eastAsia="Times New Roman" w:hAnsi="Times New Roman" w:cs="Times New Roman"/>
          <w:sz w:val="24"/>
          <w:szCs w:val="24"/>
        </w:rPr>
        <w:lastRenderedPageBreak/>
        <w:t>understanding patient attitudes toward herbal medicine. The voices of pharmacists, like nutritionists, were critical because they handle patients' profiles and advise them frequently. Therefore, they have rich experience in understanding the impact of their patients' use of ATM. Pharmacists are key healthcare providers involved in medication management. Their perspectives on the safety, efficacy, and potential interactions of herbal remedies with conventional medications are crucial for understanding the integration of herbal medicine into NCD management.</w:t>
      </w:r>
    </w:p>
    <w:p w14:paraId="427701F6"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Nurses were also interviewed for this study because they are often at the forefront of patient care. They frequently observe the use of herbal medicine among NCD patients, which at times may be concealed information because of the attitude of some of the nurses toward the use of traditional herbs. Patients will fear telling the nurses that they use such herbs, especially when it comes to diseases that are seen as non-communicable. Their insights into patient behaviours and attitudes toward herbal medicine usage are essential for informing healthcare practices. The researcher also spoke to an initiation school participant. In Lesotho, initiation schools hold cultural significance and may be associated with traditional healing practices, including herbal medicine. Including a participant from an initiation school provides unique insights into cultural perceptions and practices related to herbal medicine usage among NCD patients. The study's access and selection of participants involved reaching out to relevant stakeholders in Lesotho's healthcare system, including NCD patients, healthcare providers, and herbalists. Collaboration with local healthcare institutions and herbalists facilitated access to these participants.</w:t>
      </w:r>
    </w:p>
    <w:p w14:paraId="6A93133B" w14:textId="77777777" w:rsidR="0037436B" w:rsidRPr="00FC4AE5" w:rsidRDefault="0037436B" w:rsidP="00FC4AE5">
      <w:pPr>
        <w:spacing w:before="280" w:after="280" w:line="360" w:lineRule="auto"/>
        <w:jc w:val="both"/>
        <w:rPr>
          <w:rFonts w:ascii="Times New Roman" w:eastAsia="Times New Roman" w:hAnsi="Times New Roman" w:cs="Times New Roman"/>
          <w:sz w:val="24"/>
          <w:szCs w:val="24"/>
        </w:rPr>
      </w:pPr>
    </w:p>
    <w:p w14:paraId="2755A89C"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85" w:name="_Toc206594181"/>
      <w:r w:rsidRPr="00FC4AE5">
        <w:rPr>
          <w:rFonts w:ascii="Times New Roman" w:eastAsia="Times New Roman" w:hAnsi="Times New Roman" w:cs="Times New Roman"/>
          <w:sz w:val="24"/>
          <w:szCs w:val="24"/>
        </w:rPr>
        <w:t>3.6 Methods of Data Collection</w:t>
      </w:r>
      <w:bookmarkEnd w:id="85"/>
    </w:p>
    <w:p w14:paraId="1C322AE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section discusses the data collection methods.</w:t>
      </w:r>
    </w:p>
    <w:p w14:paraId="4BA4F60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127E312C" w14:textId="77777777" w:rsidR="0037436B" w:rsidRPr="00FC4AE5" w:rsidRDefault="00B205CF" w:rsidP="00FC4AE5">
      <w:pPr>
        <w:pStyle w:val="Heading3"/>
        <w:spacing w:line="360" w:lineRule="auto"/>
        <w:jc w:val="both"/>
        <w:rPr>
          <w:sz w:val="24"/>
          <w:szCs w:val="24"/>
        </w:rPr>
      </w:pPr>
      <w:bookmarkStart w:id="86" w:name="_Toc206594182"/>
      <w:r w:rsidRPr="00FC4AE5">
        <w:rPr>
          <w:sz w:val="24"/>
          <w:szCs w:val="24"/>
        </w:rPr>
        <w:t>3.6.1 Documentary study</w:t>
      </w:r>
      <w:bookmarkEnd w:id="86"/>
    </w:p>
    <w:p w14:paraId="0E31304A" w14:textId="702516A6"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documentary study research method analyses documents containing information about the phenomenon one wants to examine (Bailey, 1994). This kind of research method is used when examining and categorising most written documents, whether found in private or public spaces (Payne &amp; Payne</w:t>
      </w:r>
      <w:r w:rsidR="005877A3"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2004). This method </w:t>
      </w:r>
      <w:r w:rsidR="00392AE0" w:rsidRPr="00FC4AE5">
        <w:rPr>
          <w:rFonts w:ascii="Times New Roman" w:eastAsia="Times New Roman" w:hAnsi="Times New Roman" w:cs="Times New Roman"/>
          <w:sz w:val="24"/>
          <w:szCs w:val="24"/>
        </w:rPr>
        <w:t xml:space="preserve">involves searching for information on related subjects of </w:t>
      </w:r>
      <w:r w:rsidR="00392AE0" w:rsidRPr="00FC4AE5">
        <w:rPr>
          <w:rFonts w:ascii="Times New Roman" w:eastAsia="Times New Roman" w:hAnsi="Times New Roman" w:cs="Times New Roman"/>
          <w:sz w:val="24"/>
          <w:szCs w:val="24"/>
        </w:rPr>
        <w:lastRenderedPageBreak/>
        <w:t>interest; such information can be found in letters, settlement agreements, meeting minutes, and other documents often referred to as grey literature, which is frequently</w:t>
      </w:r>
      <w:r w:rsidRPr="00FC4AE5">
        <w:rPr>
          <w:rFonts w:ascii="Times New Roman" w:eastAsia="Times New Roman" w:hAnsi="Times New Roman" w:cs="Times New Roman"/>
          <w:sz w:val="24"/>
          <w:szCs w:val="24"/>
        </w:rPr>
        <w:t xml:space="preserve"> not in the public domain (Xaba, 2018). This research method is just as good and </w:t>
      </w:r>
      <w:r w:rsidR="00392AE0" w:rsidRPr="00FC4AE5">
        <w:rPr>
          <w:rFonts w:ascii="Times New Roman" w:eastAsia="Times New Roman" w:hAnsi="Times New Roman" w:cs="Times New Roman"/>
          <w:sz w:val="24"/>
          <w:szCs w:val="24"/>
        </w:rPr>
        <w:t>usually</w:t>
      </w:r>
      <w:r w:rsidRPr="00FC4AE5">
        <w:rPr>
          <w:rFonts w:ascii="Times New Roman" w:eastAsia="Times New Roman" w:hAnsi="Times New Roman" w:cs="Times New Roman"/>
          <w:sz w:val="24"/>
          <w:szCs w:val="24"/>
        </w:rPr>
        <w:t xml:space="preserve"> even cheaper than the social surveys, participant observation and in-depth interviews. This type of research is often associated with social scientists. It is done by scanning through numerous documents in the interest of social or historical value. Researchers also use documentary studies to examine numerous documents surrounding events or individuals (Xaba, 2018). In this study, the researcher examined documents such as patients’ records, herbalist records, and the Parliamentary Bill on ATM.</w:t>
      </w:r>
    </w:p>
    <w:p w14:paraId="10164F6B" w14:textId="77777777" w:rsidR="0037436B" w:rsidRPr="00FC4AE5" w:rsidRDefault="0037436B" w:rsidP="00FC4AE5">
      <w:pPr>
        <w:pStyle w:val="Heading3"/>
        <w:spacing w:line="360" w:lineRule="auto"/>
        <w:jc w:val="both"/>
        <w:rPr>
          <w:sz w:val="24"/>
          <w:szCs w:val="24"/>
        </w:rPr>
      </w:pPr>
    </w:p>
    <w:p w14:paraId="42F168C1" w14:textId="77777777" w:rsidR="0037436B" w:rsidRPr="00FC4AE5" w:rsidRDefault="00B205CF" w:rsidP="00FC4AE5">
      <w:pPr>
        <w:pStyle w:val="Heading3"/>
        <w:spacing w:line="360" w:lineRule="auto"/>
        <w:jc w:val="both"/>
        <w:rPr>
          <w:sz w:val="24"/>
          <w:szCs w:val="24"/>
        </w:rPr>
      </w:pPr>
      <w:bookmarkStart w:id="87" w:name="_Toc206594183"/>
      <w:r w:rsidRPr="00FC4AE5">
        <w:rPr>
          <w:sz w:val="24"/>
          <w:szCs w:val="24"/>
        </w:rPr>
        <w:t xml:space="preserve">3.6.2 </w:t>
      </w:r>
      <w:hyperlink r:id="rId55">
        <w:r w:rsidRPr="00FC4AE5">
          <w:rPr>
            <w:sz w:val="24"/>
            <w:szCs w:val="24"/>
          </w:rPr>
          <w:t>Focus group discussion</w:t>
        </w:r>
      </w:hyperlink>
      <w:r w:rsidRPr="00FC4AE5">
        <w:rPr>
          <w:sz w:val="24"/>
          <w:szCs w:val="24"/>
        </w:rPr>
        <w:t>s</w:t>
      </w:r>
      <w:bookmarkEnd w:id="87"/>
      <w:r w:rsidRPr="00FC4AE5">
        <w:rPr>
          <w:sz w:val="24"/>
          <w:szCs w:val="24"/>
        </w:rPr>
        <w:t xml:space="preserve"> </w:t>
      </w:r>
    </w:p>
    <w:p w14:paraId="424C8662"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Focus group discussion was utilised in the study to capture participants' collective perspectives, experiences, and interactions regarding integrating herbal medicine into the management of NCDs in Lesotho. Focused group discussions provided a platform for participants, including NCD patients, healthcare providers, traditional healers, and policymakers, to engage in a dynamic group discussion facilitated by a moderator. This method was chosen to facilitate the exchange of ideas, insights, and diverse viewpoints among participants, allowing for a deeper exploration of the complexities surrounding herbal medicine use in NCD management. FGDs enabled the researcher to uncover shared beliefs, cultural norms, and contextual factors influencing participants' attitudes and behaviours towards herbal medicine while highlighting areas of consensus and disagreement within the group.</w:t>
      </w:r>
    </w:p>
    <w:p w14:paraId="0CCC4861"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Moreover, focus group discussions </w:t>
      </w:r>
      <w:r w:rsidR="002B5F9B" w:rsidRPr="00FC4AE5">
        <w:rPr>
          <w:rFonts w:ascii="Times New Roman" w:eastAsia="Times New Roman" w:hAnsi="Times New Roman" w:cs="Times New Roman"/>
          <w:sz w:val="24"/>
          <w:szCs w:val="24"/>
        </w:rPr>
        <w:t>provide a platform for participants to build upon one another's responses, jog each other’s memories, challenge assumptions, and collectively generate new insights</w:t>
      </w:r>
      <w:r w:rsidRPr="00FC4AE5">
        <w:rPr>
          <w:rFonts w:ascii="Times New Roman" w:eastAsia="Times New Roman" w:hAnsi="Times New Roman" w:cs="Times New Roman"/>
          <w:sz w:val="24"/>
          <w:szCs w:val="24"/>
        </w:rPr>
        <w:t xml:space="preserve">. The presence of a skilled moderator ensures that discussions remain focused on the research objectives while giving the participants the freedom to elaborate on their views openly (Krueger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2022). Through careful facilitation, the moderator encourages active participation from all group members, ensuring that diverse perspectives are represented and no single viewpoint dominates the discussion. As a result, focus group discussions yield rich, contextualised data that capture the complexities of participants' lived experiences and offer a deeper understanding of the cultural, social, and institutional dynamics surrounding herbal medicine use </w:t>
      </w:r>
      <w:r w:rsidRPr="00FC4AE5">
        <w:rPr>
          <w:rFonts w:ascii="Times New Roman" w:eastAsia="Times New Roman" w:hAnsi="Times New Roman" w:cs="Times New Roman"/>
          <w:sz w:val="24"/>
          <w:szCs w:val="24"/>
        </w:rPr>
        <w:lastRenderedPageBreak/>
        <w:t>in NCD management in Lesotho. This study had only one focus group discussion with three people.</w:t>
      </w:r>
    </w:p>
    <w:p w14:paraId="14015E7F"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1392FCE4" w14:textId="77777777" w:rsidR="0037436B" w:rsidRPr="00FC4AE5" w:rsidRDefault="00B205CF" w:rsidP="00FC4AE5">
      <w:pPr>
        <w:pStyle w:val="Heading3"/>
        <w:spacing w:line="360" w:lineRule="auto"/>
        <w:jc w:val="both"/>
        <w:rPr>
          <w:sz w:val="24"/>
          <w:szCs w:val="24"/>
        </w:rPr>
      </w:pPr>
      <w:bookmarkStart w:id="88" w:name="_Toc206594184"/>
      <w:r w:rsidRPr="00FC4AE5">
        <w:rPr>
          <w:sz w:val="24"/>
          <w:szCs w:val="24"/>
        </w:rPr>
        <w:t>3.6.3 Participatory observations</w:t>
      </w:r>
      <w:bookmarkEnd w:id="88"/>
    </w:p>
    <w:p w14:paraId="08FC66A3" w14:textId="6FB87062"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observation is a more unstructured interactive method of studying people while doing their daily routines and activities (Xaba, 2018:193). The researcher follows or focuses on one or more people to look in detail at what they do</w:t>
      </w:r>
      <w:r w:rsidR="002B5F9B" w:rsidRPr="00FC4AE5">
        <w:rPr>
          <w:rFonts w:ascii="Times New Roman" w:eastAsia="Times New Roman" w:hAnsi="Times New Roman" w:cs="Times New Roman"/>
          <w:sz w:val="24"/>
          <w:szCs w:val="24"/>
        </w:rPr>
        <w:t>, say,</w:t>
      </w:r>
      <w:r w:rsidRPr="00FC4AE5">
        <w:rPr>
          <w:rFonts w:ascii="Times New Roman" w:eastAsia="Times New Roman" w:hAnsi="Times New Roman" w:cs="Times New Roman"/>
          <w:sz w:val="24"/>
          <w:szCs w:val="24"/>
        </w:rPr>
        <w:t xml:space="preserve"> and participate, to different degrees, in the activities being examined. The researcher does so by detailing why and how people do what they do, which is the ultimate aim of participant observation. It effectively collects information on how people shape their lifestyles, think, understand things</w:t>
      </w:r>
      <w:r w:rsidR="002B5F9B" w:rsidRPr="00FC4AE5">
        <w:rPr>
          <w:rFonts w:ascii="Times New Roman" w:eastAsia="Times New Roman" w:hAnsi="Times New Roman" w:cs="Times New Roman"/>
          <w:sz w:val="24"/>
          <w:szCs w:val="24"/>
        </w:rPr>
        <w:t>, and act, as well as how they discuss</w:t>
      </w:r>
      <w:r w:rsidRPr="00FC4AE5">
        <w:rPr>
          <w:rFonts w:ascii="Times New Roman" w:eastAsia="Times New Roman" w:hAnsi="Times New Roman" w:cs="Times New Roman"/>
          <w:sz w:val="24"/>
          <w:szCs w:val="24"/>
        </w:rPr>
        <w:t xml:space="preserve"> themselves and their motivations. There is an unstructured method primarily because the researcher has the task of following the daily routine of his/her informants rather than imposing a framework that interferes with their </w:t>
      </w:r>
      <w:r w:rsidR="002B5F9B" w:rsidRPr="00FC4AE5">
        <w:rPr>
          <w:rFonts w:ascii="Times New Roman" w:eastAsia="Times New Roman" w:hAnsi="Times New Roman" w:cs="Times New Roman"/>
          <w:sz w:val="24"/>
          <w:szCs w:val="24"/>
        </w:rPr>
        <w:t>regular</w:t>
      </w:r>
      <w:r w:rsidRPr="00FC4AE5">
        <w:rPr>
          <w:rFonts w:ascii="Times New Roman" w:eastAsia="Times New Roman" w:hAnsi="Times New Roman" w:cs="Times New Roman"/>
          <w:sz w:val="24"/>
          <w:szCs w:val="24"/>
        </w:rPr>
        <w:t xml:space="preserve"> routine. But, in this scenario, the researcher still has control over the activities to participate in, how frequently they participate, and the questions driving the research project (Musante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2010). Participatory observation was </w:t>
      </w:r>
      <w:r w:rsidR="005877A3" w:rsidRPr="00FC4AE5">
        <w:rPr>
          <w:rFonts w:ascii="Times New Roman" w:eastAsia="Times New Roman" w:hAnsi="Times New Roman" w:cs="Times New Roman"/>
          <w:sz w:val="24"/>
          <w:szCs w:val="24"/>
        </w:rPr>
        <w:t>employed in this study because it sparked the researcher's interest in herbs, following a three-year observation period that revealed a significant change in her mother’s health after she transitioned from Western medicine to herbal remedies</w:t>
      </w:r>
      <w:r w:rsidRPr="00FC4AE5">
        <w:rPr>
          <w:rFonts w:ascii="Times New Roman" w:eastAsia="Times New Roman" w:hAnsi="Times New Roman" w:cs="Times New Roman"/>
          <w:sz w:val="24"/>
          <w:szCs w:val="24"/>
        </w:rPr>
        <w:t>.</w:t>
      </w:r>
    </w:p>
    <w:p w14:paraId="55FA2A58"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79375578" w14:textId="77777777" w:rsidR="0037436B" w:rsidRPr="00FC4AE5" w:rsidRDefault="00B205CF" w:rsidP="00FC4AE5">
      <w:pPr>
        <w:pStyle w:val="Heading3"/>
        <w:spacing w:line="360" w:lineRule="auto"/>
        <w:jc w:val="both"/>
        <w:rPr>
          <w:sz w:val="24"/>
          <w:szCs w:val="24"/>
        </w:rPr>
      </w:pPr>
      <w:bookmarkStart w:id="89" w:name="_Toc206594185"/>
      <w:r w:rsidRPr="00FC4AE5">
        <w:rPr>
          <w:sz w:val="24"/>
          <w:szCs w:val="24"/>
        </w:rPr>
        <w:t xml:space="preserve">3.6.4 </w:t>
      </w:r>
      <w:hyperlink r:id="rId56">
        <w:r w:rsidRPr="00FC4AE5">
          <w:rPr>
            <w:sz w:val="24"/>
            <w:szCs w:val="24"/>
          </w:rPr>
          <w:t>Semi-structured interviews</w:t>
        </w:r>
        <w:bookmarkEnd w:id="89"/>
      </w:hyperlink>
    </w:p>
    <w:p w14:paraId="5AD6E530"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researcher used semi-structured interviews in this study to gather in-depth qualitative data from a diverse range of participants, including NCD patients, healthcare providers, traditional healers, and policymakers in Lesotho. This approach allowed for flexibility in questioning, enabling the researcher to explore participants' experiences, perceptions, and attitudes related to the use of herbal medicine in NCD management while ensuring consistency across interviews. Semi-structured interviews balance structure and flexibility, allowing researchers to probe for detailed information while allowing participants the freedom to elaborate on topics of importance </w:t>
      </w:r>
      <w:r w:rsidRPr="00FC4AE5">
        <w:rPr>
          <w:rFonts w:ascii="Times New Roman" w:eastAsia="Times New Roman" w:hAnsi="Times New Roman" w:cs="Times New Roman"/>
          <w:sz w:val="24"/>
          <w:szCs w:val="24"/>
        </w:rPr>
        <w:lastRenderedPageBreak/>
        <w:t xml:space="preserve">to them (Fontana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2005). This method facilitated a comprehensive exploration of the research questions, allowing for </w:t>
      </w:r>
      <w:r w:rsidR="004B05C7" w:rsidRPr="00FC4AE5">
        <w:rPr>
          <w:rFonts w:ascii="Times New Roman" w:eastAsia="Times New Roman" w:hAnsi="Times New Roman" w:cs="Times New Roman"/>
          <w:sz w:val="24"/>
          <w:szCs w:val="24"/>
        </w:rPr>
        <w:t xml:space="preserve">the collection of </w:t>
      </w:r>
      <w:r w:rsidRPr="00FC4AE5">
        <w:rPr>
          <w:rFonts w:ascii="Times New Roman" w:eastAsia="Times New Roman" w:hAnsi="Times New Roman" w:cs="Times New Roman"/>
          <w:sz w:val="24"/>
          <w:szCs w:val="24"/>
        </w:rPr>
        <w:t>rich, nuanced data that captured the complexities of participants' perspectives.</w:t>
      </w:r>
    </w:p>
    <w:p w14:paraId="01234160" w14:textId="7178B8C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Furthermore, semi-structured interviews offered personalised engagement with each participant, allowing them to express their experiences and thoughts in their own words. This personalised approach fostered trust (rapport) between the interviewer and participants, encouraging open and candid dialogue. The semi-structured set-up also enables the researchers to modify their questioning based on how the participants respond, probing deeper into areas of particular interest or significance (Xaba, 201</w:t>
      </w:r>
      <w:r w:rsidR="00B65E74" w:rsidRPr="00FC4AE5">
        <w:rPr>
          <w:rFonts w:ascii="Times New Roman" w:eastAsia="Times New Roman" w:hAnsi="Times New Roman" w:cs="Times New Roman"/>
          <w:sz w:val="24"/>
          <w:szCs w:val="24"/>
        </w:rPr>
        <w:t>8</w:t>
      </w:r>
      <w:r w:rsidRPr="00FC4AE5">
        <w:rPr>
          <w:rFonts w:ascii="Times New Roman" w:eastAsia="Times New Roman" w:hAnsi="Times New Roman" w:cs="Times New Roman"/>
          <w:sz w:val="24"/>
          <w:szCs w:val="24"/>
        </w:rPr>
        <w:t>). Through careful probing and active listening, the researcher uncovered underlying motivations, beliefs, and decision-making processes related to herbal medicine use among diverse stakeholder groups.</w:t>
      </w:r>
    </w:p>
    <w:p w14:paraId="408FB8AC"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Overall, semi-structured interviews provided a robust methodological approach for gathering rich qualitative data that illuminated the complexities of participants' perspectives on herbal medicine use in NCD management. By employing this method, the researcher generated nuanced insights that will contribute to a deeper understanding of the integration of herbal medicine into healthcare practices in Lesotho.</w:t>
      </w:r>
    </w:p>
    <w:p w14:paraId="64AC6C2F"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45BF3A3D" w14:textId="77777777" w:rsidR="0037436B" w:rsidRPr="00FC4AE5" w:rsidRDefault="00B205CF" w:rsidP="00FC4AE5">
      <w:pPr>
        <w:pStyle w:val="Heading3"/>
        <w:spacing w:line="360" w:lineRule="auto"/>
        <w:jc w:val="both"/>
        <w:rPr>
          <w:sz w:val="24"/>
          <w:szCs w:val="24"/>
        </w:rPr>
      </w:pPr>
      <w:bookmarkStart w:id="90" w:name="_Toc206594186"/>
      <w:r w:rsidRPr="00FC4AE5">
        <w:rPr>
          <w:sz w:val="24"/>
          <w:szCs w:val="24"/>
        </w:rPr>
        <w:t xml:space="preserve">3.6.4.1 </w:t>
      </w:r>
      <w:hyperlink r:id="rId57">
        <w:r w:rsidRPr="00FC4AE5">
          <w:rPr>
            <w:sz w:val="24"/>
            <w:szCs w:val="24"/>
          </w:rPr>
          <w:t>Interviewing process</w:t>
        </w:r>
        <w:bookmarkEnd w:id="90"/>
      </w:hyperlink>
    </w:p>
    <w:p w14:paraId="542A16F7" w14:textId="5D74AC6B"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Interviews for this study were methodically planned and executed to ensure qualitative data collection. </w:t>
      </w:r>
      <w:r w:rsidR="00366B5F" w:rsidRPr="00FC4AE5">
        <w:rPr>
          <w:rFonts w:ascii="Times New Roman" w:eastAsia="Times New Roman" w:hAnsi="Times New Roman" w:cs="Times New Roman"/>
          <w:sz w:val="24"/>
          <w:szCs w:val="24"/>
        </w:rPr>
        <w:t>The researcher developed a semi-structured interview guide</w:t>
      </w:r>
      <w:r w:rsidR="00892A2C" w:rsidRPr="00FC4AE5">
        <w:rPr>
          <w:rFonts w:ascii="Times New Roman" w:eastAsia="Times New Roman" w:hAnsi="Times New Roman" w:cs="Times New Roman"/>
          <w:sz w:val="24"/>
          <w:szCs w:val="24"/>
        </w:rPr>
        <w:t xml:space="preserve"> to answer the research questions and align with the study's theoretical framework and objectives</w:t>
      </w:r>
      <w:r w:rsidRPr="00FC4AE5">
        <w:rPr>
          <w:rFonts w:ascii="Times New Roman" w:eastAsia="Times New Roman" w:hAnsi="Times New Roman" w:cs="Times New Roman"/>
          <w:sz w:val="24"/>
          <w:szCs w:val="24"/>
        </w:rPr>
        <w:t>. Participants with diverse perspectives on herbal medicine use and NCD management in Lesotho were recruited through purposive sampling. Scheduling and logistical arrangements were made to accommodate participants' preferences using in-person interviews. The researcher followed the guide throughout the interviews, allowing flexibility to explore emerging themes. The researcher used a recorder before transcription to ensure the accuracy of data capture.</w:t>
      </w:r>
    </w:p>
    <w:p w14:paraId="6DBFF5A4"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The transcription process involved converting spoken language into written text to capture participants' responses verbatim and translating from Sesotho to English where needed. This process enabled the researcher to analyse the data more effectively, identifying recurring themes, patterns, and insights within the interview data. Ethical considerations, including applying for ethical clearance and proposal approval at the National University of Lesotho, using informed consent, exercising confidentiality, using pseudonyms to identify participants, and </w:t>
      </w:r>
      <w:r w:rsidR="00892A2C" w:rsidRPr="00FC4AE5">
        <w:rPr>
          <w:rFonts w:ascii="Times New Roman" w:eastAsia="Times New Roman" w:hAnsi="Times New Roman" w:cs="Times New Roman"/>
          <w:sz w:val="24"/>
          <w:szCs w:val="24"/>
        </w:rPr>
        <w:t>respecting</w:t>
      </w:r>
      <w:r w:rsidRPr="00FC4AE5">
        <w:rPr>
          <w:rFonts w:ascii="Times New Roman" w:eastAsia="Times New Roman" w:hAnsi="Times New Roman" w:cs="Times New Roman"/>
          <w:sz w:val="24"/>
          <w:szCs w:val="24"/>
        </w:rPr>
        <w:t xml:space="preserve"> participants' autonomy, were paramount throughout the interview.</w:t>
      </w:r>
    </w:p>
    <w:p w14:paraId="783F94B4"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3A38AE9C" w14:textId="77777777" w:rsidR="0037436B" w:rsidRPr="00FC4AE5" w:rsidRDefault="00B205CF" w:rsidP="00FC4AE5">
      <w:pPr>
        <w:pStyle w:val="Heading3"/>
        <w:spacing w:line="360" w:lineRule="auto"/>
        <w:jc w:val="both"/>
        <w:rPr>
          <w:sz w:val="24"/>
          <w:szCs w:val="24"/>
        </w:rPr>
      </w:pPr>
      <w:bookmarkStart w:id="91" w:name="_Toc206594187"/>
      <w:r w:rsidRPr="00FC4AE5">
        <w:rPr>
          <w:sz w:val="24"/>
          <w:szCs w:val="24"/>
        </w:rPr>
        <w:t xml:space="preserve">3.5 </w:t>
      </w:r>
      <w:hyperlink r:id="rId58">
        <w:r w:rsidRPr="00FC4AE5">
          <w:rPr>
            <w:sz w:val="24"/>
            <w:szCs w:val="24"/>
          </w:rPr>
          <w:t>Limitations of interviews</w:t>
        </w:r>
        <w:bookmarkEnd w:id="91"/>
      </w:hyperlink>
      <w:r w:rsidRPr="00FC4AE5">
        <w:rPr>
          <w:sz w:val="24"/>
          <w:szCs w:val="24"/>
        </w:rPr>
        <w:tab/>
      </w:r>
    </w:p>
    <w:p w14:paraId="2B8F5BD5"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One limitation of the interviews conducted for this study was the potential for social desirability bias (Xaba, 2018). This </w:t>
      </w:r>
      <w:r w:rsidR="00A11482" w:rsidRPr="00FC4AE5">
        <w:rPr>
          <w:rFonts w:ascii="Times New Roman" w:eastAsia="Times New Roman" w:hAnsi="Times New Roman" w:cs="Times New Roman"/>
          <w:sz w:val="24"/>
          <w:szCs w:val="24"/>
        </w:rPr>
        <w:t>suggests that participants in this study may have been inclined to provide responses that they perceived as socially acceptable or aligned with researchers' expectations,</w:t>
      </w:r>
      <w:r w:rsidRPr="00FC4AE5">
        <w:rPr>
          <w:rFonts w:ascii="Times New Roman" w:eastAsia="Times New Roman" w:hAnsi="Times New Roman" w:cs="Times New Roman"/>
          <w:sz w:val="24"/>
          <w:szCs w:val="24"/>
        </w:rPr>
        <w:t xml:space="preserve"> rather than expressing their true opinions or experiences. This bias could have influenced the reliability and validity of the data collected, leading to a skewed representation of participants' perspectives on herbal medicine use and NCD management. Additionally, the study's sample size may have been limited by logistical constraints or the availability of participants, potentially restricting the generalisability of the findings to a broader population. This limitation could affect the transferability of the study's results to other contexts or settings.</w:t>
      </w:r>
    </w:p>
    <w:p w14:paraId="35C2C6F5"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Furthermore, the interviewing process itself may have introduced biases or limitations. For example, semi-structured interviews allowed for flexibility in questioning but may have resulted in variability in the depth and specificity of responses across participants. Additionally, the reliance on audio recordings and transcription for data capture and analysis may have introduced errors or omissions during the transcription process, potentially impacting the accuracy and completeness of the data. Moreover, my role as an interviewer may have influenced participants' responses through factors such as tone of voice, body language, or inadvertent cues, leading to interviewer bias. These drawbacks should be considered when interpreting the study's findings and may warrant caution in extrapolating conclusions to broader populations or contexts.</w:t>
      </w:r>
    </w:p>
    <w:p w14:paraId="0C5770E9"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11934E33" w14:textId="77777777" w:rsidR="0037436B" w:rsidRPr="00FC4AE5" w:rsidRDefault="00B205CF" w:rsidP="00FC4AE5">
      <w:pPr>
        <w:pStyle w:val="Heading3"/>
        <w:spacing w:line="360" w:lineRule="auto"/>
        <w:jc w:val="both"/>
        <w:rPr>
          <w:sz w:val="24"/>
          <w:szCs w:val="24"/>
        </w:rPr>
      </w:pPr>
      <w:bookmarkStart w:id="92" w:name="_Toc206594188"/>
      <w:r w:rsidRPr="00FC4AE5">
        <w:rPr>
          <w:sz w:val="24"/>
          <w:szCs w:val="24"/>
        </w:rPr>
        <w:lastRenderedPageBreak/>
        <w:t>3.6. Life Histories</w:t>
      </w:r>
      <w:bookmarkEnd w:id="92"/>
    </w:p>
    <w:p w14:paraId="5B2BACCE" w14:textId="4B518A13"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Life histories are a </w:t>
      </w:r>
      <w:hyperlink r:id="rId59">
        <w:r w:rsidRPr="00FC4AE5">
          <w:rPr>
            <w:rFonts w:ascii="Times New Roman" w:eastAsia="Times New Roman" w:hAnsi="Times New Roman" w:cs="Times New Roman"/>
            <w:sz w:val="24"/>
            <w:szCs w:val="24"/>
          </w:rPr>
          <w:t>qualitative research method</w:t>
        </w:r>
      </w:hyperlink>
      <w:r w:rsidRPr="00FC4AE5">
        <w:rPr>
          <w:rFonts w:ascii="Times New Roman" w:eastAsia="Times New Roman" w:hAnsi="Times New Roman" w:cs="Times New Roman"/>
          <w:sz w:val="24"/>
          <w:szCs w:val="24"/>
        </w:rPr>
        <w:t xml:space="preserve"> that examines people's individual and collective experiences to provide an in-depth understanding of their life trajectories from participants’ perspectives. It is centred around collecting detailed and rich stories/narrations of personal narratives, lived experiences, memories of individuals or groups and reflections across numerous time frames (Cole </w:t>
      </w:r>
      <w:r w:rsidR="008468C0" w:rsidRPr="00FC4AE5">
        <w:rPr>
          <w:rFonts w:ascii="Times New Roman" w:eastAsia="Times New Roman" w:hAnsi="Times New Roman" w:cs="Times New Roman"/>
          <w:sz w:val="24"/>
          <w:szCs w:val="24"/>
        </w:rPr>
        <w:t>and Knowles</w:t>
      </w:r>
      <w:r w:rsidRPr="00FC4AE5">
        <w:rPr>
          <w:rFonts w:ascii="Times New Roman" w:eastAsia="Times New Roman" w:hAnsi="Times New Roman" w:cs="Times New Roman"/>
          <w:sz w:val="24"/>
          <w:szCs w:val="24"/>
        </w:rPr>
        <w:t xml:space="preserve">, 2001). The life histories method is rooted in sociology and anthropology, which have long been concerned with </w:t>
      </w:r>
      <w:r w:rsidR="00A11482" w:rsidRPr="00FC4AE5">
        <w:rPr>
          <w:rFonts w:ascii="Times New Roman" w:eastAsia="Times New Roman" w:hAnsi="Times New Roman" w:cs="Times New Roman"/>
          <w:sz w:val="24"/>
          <w:szCs w:val="24"/>
        </w:rPr>
        <w:t>contextualised</w:t>
      </w:r>
      <w:r w:rsidRPr="00FC4AE5">
        <w:rPr>
          <w:rFonts w:ascii="Times New Roman" w:eastAsia="Times New Roman" w:hAnsi="Times New Roman" w:cs="Times New Roman"/>
          <w:sz w:val="24"/>
          <w:szCs w:val="24"/>
        </w:rPr>
        <w:t xml:space="preserve"> understanding of human experience. For example, anthropologist Franz Boas employed the life histories method to understand the lifespan of an individual better. The life history research method </w:t>
      </w:r>
      <w:r w:rsidR="00A11482" w:rsidRPr="00FC4AE5">
        <w:rPr>
          <w:rFonts w:ascii="Times New Roman" w:eastAsia="Times New Roman" w:hAnsi="Times New Roman" w:cs="Times New Roman"/>
          <w:sz w:val="24"/>
          <w:szCs w:val="24"/>
        </w:rPr>
        <w:t>gained popularity among sociologists through the work of the Chicago School in the early 20th century, which utilised personal narratives to study</w:t>
      </w:r>
      <w:r w:rsidRPr="00FC4AE5">
        <w:rPr>
          <w:rFonts w:ascii="Times New Roman" w:eastAsia="Times New Roman" w:hAnsi="Times New Roman" w:cs="Times New Roman"/>
          <w:sz w:val="24"/>
          <w:szCs w:val="24"/>
        </w:rPr>
        <w:t xml:space="preserve"> the social phenomena of the time (Boas</w:t>
      </w:r>
      <w:r w:rsidR="009B60B3" w:rsidRPr="00FC4AE5">
        <w:rPr>
          <w:rFonts w:ascii="Times New Roman" w:eastAsia="Times New Roman" w:hAnsi="Times New Roman" w:cs="Times New Roman"/>
          <w:sz w:val="24"/>
          <w:szCs w:val="24"/>
        </w:rPr>
        <w:t xml:space="preserve"> </w:t>
      </w:r>
      <w:r w:rsidR="00084EF2" w:rsidRPr="00FC4AE5">
        <w:rPr>
          <w:rFonts w:ascii="Times New Roman" w:eastAsia="Times New Roman" w:hAnsi="Times New Roman" w:cs="Times New Roman"/>
          <w:i/>
          <w:sz w:val="24"/>
          <w:szCs w:val="24"/>
        </w:rPr>
        <w:t>et</w:t>
      </w:r>
      <w:r w:rsidR="009B60B3" w:rsidRPr="00FC4AE5">
        <w:rPr>
          <w:rFonts w:ascii="Times New Roman" w:eastAsia="Times New Roman" w:hAnsi="Times New Roman" w:cs="Times New Roman"/>
          <w:i/>
          <w:sz w:val="24"/>
          <w:szCs w:val="24"/>
        </w:rPr>
        <w:t xml:space="preserve"> al.</w:t>
      </w:r>
      <w:r w:rsidRPr="00FC4AE5">
        <w:rPr>
          <w:rFonts w:ascii="Times New Roman" w:eastAsia="Times New Roman" w:hAnsi="Times New Roman" w:cs="Times New Roman"/>
          <w:i/>
          <w:sz w:val="24"/>
          <w:szCs w:val="24"/>
        </w:rPr>
        <w:t>,</w:t>
      </w:r>
      <w:r w:rsidRPr="00FC4AE5">
        <w:rPr>
          <w:rFonts w:ascii="Times New Roman" w:eastAsia="Times New Roman" w:hAnsi="Times New Roman" w:cs="Times New Roman"/>
          <w:sz w:val="24"/>
          <w:szCs w:val="24"/>
        </w:rPr>
        <w:t xml:space="preserve"> 2021).</w:t>
      </w:r>
    </w:p>
    <w:p w14:paraId="3591301B" w14:textId="7E67E189"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researcher examined two life histories in this study: his mother's and the herbalist's</w:t>
      </w:r>
      <w:r w:rsidRPr="00FC4AE5">
        <w:rPr>
          <w:rFonts w:ascii="Times New Roman" w:eastAsia="Times New Roman" w:hAnsi="Times New Roman" w:cs="Times New Roman"/>
          <w:sz w:val="24"/>
          <w:szCs w:val="24"/>
          <w:vertAlign w:val="superscript"/>
        </w:rPr>
        <w:footnoteReference w:id="6"/>
      </w:r>
      <w:r w:rsidRPr="00FC4AE5">
        <w:rPr>
          <w:rFonts w:ascii="Times New Roman" w:eastAsia="Times New Roman" w:hAnsi="Times New Roman" w:cs="Times New Roman"/>
          <w:sz w:val="24"/>
          <w:szCs w:val="24"/>
        </w:rPr>
        <w:t xml:space="preserve">. For convenience, the herbalist, 70 years old and a retired soldier, is termed Mr X. His interest in herbs started when he was a child, following his father to dig up medicinal plants in the mountains. When he became a soldier, he was introduced to two nuns from Cuba who gave him more knowledge of the herbs. He was also tasked by the Ministry of Agriculture in 2004 to prepare a remedy from local herbs that would help fight HIV/AIDS. He has gone on to help many patients, especially those who had/have </w:t>
      </w:r>
      <w:r w:rsidR="00CC7DE5" w:rsidRPr="00FC4AE5">
        <w:rPr>
          <w:rFonts w:ascii="Times New Roman" w:eastAsia="Times New Roman" w:hAnsi="Times New Roman" w:cs="Times New Roman"/>
          <w:sz w:val="24"/>
          <w:szCs w:val="24"/>
        </w:rPr>
        <w:t xml:space="preserve">had </w:t>
      </w:r>
      <w:r w:rsidRPr="00FC4AE5">
        <w:rPr>
          <w:rFonts w:ascii="Times New Roman" w:eastAsia="Times New Roman" w:hAnsi="Times New Roman" w:cs="Times New Roman"/>
          <w:sz w:val="24"/>
          <w:szCs w:val="24"/>
        </w:rPr>
        <w:t xml:space="preserve">cancer. The researcher’s mother, aged 62, had fibroids in her </w:t>
      </w:r>
      <w:r w:rsidR="00CC7DE5" w:rsidRPr="00FC4AE5">
        <w:rPr>
          <w:rFonts w:ascii="Times New Roman" w:eastAsia="Times New Roman" w:hAnsi="Times New Roman" w:cs="Times New Roman"/>
          <w:sz w:val="24"/>
          <w:szCs w:val="24"/>
        </w:rPr>
        <w:t>right</w:t>
      </w:r>
      <w:r w:rsidRPr="00FC4AE5">
        <w:rPr>
          <w:rFonts w:ascii="Times New Roman" w:eastAsia="Times New Roman" w:hAnsi="Times New Roman" w:cs="Times New Roman"/>
          <w:sz w:val="24"/>
          <w:szCs w:val="24"/>
        </w:rPr>
        <w:t xml:space="preserve"> breast. A friend of hers introduced her to Mr X after she had two unsuccessful operations in hospitals. After meeting Mr X and using the medication she got, there was a huge difference, and she was healed. Though an herbalist, Mr. X uses modern tools when people consult him. Though not very educated, he does not diagnose people. Still, he prefers patients to tell him their medical history. </w:t>
      </w:r>
      <w:r w:rsidR="00A11482" w:rsidRPr="00FC4AE5">
        <w:rPr>
          <w:rFonts w:ascii="Times New Roman" w:eastAsia="Times New Roman" w:hAnsi="Times New Roman" w:cs="Times New Roman"/>
          <w:sz w:val="24"/>
          <w:szCs w:val="24"/>
        </w:rPr>
        <w:t>Based on the patient's account, he opens a screen to illustrate</w:t>
      </w:r>
      <w:r w:rsidRPr="00FC4AE5">
        <w:rPr>
          <w:rFonts w:ascii="Times New Roman" w:eastAsia="Times New Roman" w:hAnsi="Times New Roman" w:cs="Times New Roman"/>
          <w:sz w:val="24"/>
          <w:szCs w:val="24"/>
        </w:rPr>
        <w:t xml:space="preserve"> how the illness functions to destroy the body. Then, he </w:t>
      </w:r>
      <w:r w:rsidR="00A11482" w:rsidRPr="00FC4AE5">
        <w:rPr>
          <w:rFonts w:ascii="Times New Roman" w:eastAsia="Times New Roman" w:hAnsi="Times New Roman" w:cs="Times New Roman"/>
          <w:sz w:val="24"/>
          <w:szCs w:val="24"/>
        </w:rPr>
        <w:t>explains to the patient how the herbs he administers help combat</w:t>
      </w:r>
      <w:r w:rsidRPr="00FC4AE5">
        <w:rPr>
          <w:rFonts w:ascii="Times New Roman" w:eastAsia="Times New Roman" w:hAnsi="Times New Roman" w:cs="Times New Roman"/>
          <w:sz w:val="24"/>
          <w:szCs w:val="24"/>
        </w:rPr>
        <w:t xml:space="preserve"> the illness.</w:t>
      </w:r>
    </w:p>
    <w:p w14:paraId="1DEF4A69"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00066661" w14:textId="77777777" w:rsidR="0037436B" w:rsidRPr="00FC4AE5" w:rsidRDefault="00B205CF" w:rsidP="00FC4AE5">
      <w:pPr>
        <w:pStyle w:val="Heading2"/>
        <w:spacing w:before="280" w:after="280" w:line="360" w:lineRule="auto"/>
        <w:jc w:val="both"/>
        <w:rPr>
          <w:rFonts w:ascii="Times New Roman" w:eastAsia="Times New Roman" w:hAnsi="Times New Roman" w:cs="Times New Roman"/>
          <w:sz w:val="24"/>
          <w:szCs w:val="24"/>
        </w:rPr>
      </w:pPr>
      <w:bookmarkStart w:id="93" w:name="_Toc206594189"/>
      <w:r w:rsidRPr="00FC4AE5">
        <w:rPr>
          <w:rFonts w:ascii="Times New Roman" w:eastAsia="Times New Roman" w:hAnsi="Times New Roman" w:cs="Times New Roman"/>
          <w:sz w:val="24"/>
          <w:szCs w:val="24"/>
        </w:rPr>
        <w:lastRenderedPageBreak/>
        <w:t>3.7 Data Analysis</w:t>
      </w:r>
      <w:bookmarkEnd w:id="93"/>
    </w:p>
    <w:p w14:paraId="10924E9D" w14:textId="128A8256"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sz w:val="24"/>
          <w:szCs w:val="24"/>
        </w:rPr>
        <w:t>The study used thematic analysis to analyse the collected data, which had rich and diverse themes.</w:t>
      </w:r>
      <w:r w:rsidRPr="00FC4AE5">
        <w:rPr>
          <w:rFonts w:ascii="Times New Roman" w:eastAsia="Times New Roman" w:hAnsi="Times New Roman" w:cs="Times New Roman"/>
          <w:b/>
          <w:sz w:val="24"/>
          <w:szCs w:val="24"/>
        </w:rPr>
        <w:t xml:space="preserve"> </w:t>
      </w:r>
      <w:r w:rsidRPr="00FC4AE5">
        <w:rPr>
          <w:rFonts w:ascii="Times New Roman" w:eastAsia="Times New Roman" w:hAnsi="Times New Roman" w:cs="Times New Roman"/>
          <w:sz w:val="24"/>
          <w:szCs w:val="24"/>
        </w:rPr>
        <w:t xml:space="preserve">Thematic analysis, a popular data analysis method in qualitative studies, is often preferred because it enables researchers to identify, interpret and analyse patterns or themes within qualitative data. As Braun and Clarke (2019) put it, the process of thematic analysis begins with the researcher familiarising </w:t>
      </w:r>
      <w:r w:rsidR="00F51CA9" w:rsidRPr="00FC4AE5">
        <w:rPr>
          <w:rFonts w:ascii="Times New Roman" w:eastAsia="Times New Roman" w:hAnsi="Times New Roman" w:cs="Times New Roman"/>
          <w:sz w:val="24"/>
          <w:szCs w:val="24"/>
        </w:rPr>
        <w:t>themselves</w:t>
      </w:r>
      <w:r w:rsidRPr="00FC4AE5">
        <w:rPr>
          <w:rFonts w:ascii="Times New Roman" w:eastAsia="Times New Roman" w:hAnsi="Times New Roman" w:cs="Times New Roman"/>
          <w:sz w:val="24"/>
          <w:szCs w:val="24"/>
        </w:rPr>
        <w:t xml:space="preserve"> with the data, which involves reading transcripts or notes multiple times to understand the content comprehensively. They emphasise the importance of generating initial codes by labelling relevant text segments, which helps capture significant data features.</w:t>
      </w:r>
    </w:p>
    <w:p w14:paraId="57DE996D" w14:textId="100A2228"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highlight w:val="yellow"/>
        </w:rPr>
      </w:pPr>
      <w:r w:rsidRPr="00FC4AE5">
        <w:rPr>
          <w:rFonts w:ascii="Times New Roman" w:eastAsia="Times New Roman" w:hAnsi="Times New Roman" w:cs="Times New Roman"/>
          <w:sz w:val="24"/>
          <w:szCs w:val="24"/>
        </w:rPr>
        <w:t xml:space="preserve">As the analysis progresses, researchers group related codes to form broader themes, ensuring that these themes accurately represent the data through a rigorous review process. In their work, they also highlight the necessity of defining and naming each theme clearly, which aids in conveying the essence of the findings effectively. Finally, the results are compiled into a report that describes the themes and interprets their significance to the research questions, providing valuable insights into the studied phenomena. In this study, the researcher </w:t>
      </w:r>
      <w:r w:rsidR="00F51CA9" w:rsidRPr="00FC4AE5">
        <w:rPr>
          <w:rFonts w:ascii="Times New Roman" w:eastAsia="Times New Roman" w:hAnsi="Times New Roman" w:cs="Times New Roman"/>
          <w:sz w:val="24"/>
          <w:szCs w:val="24"/>
        </w:rPr>
        <w:t>identified the themes from the research question and objectives. As the participants responded, these themes became the core of the data analysis</w:t>
      </w:r>
      <w:r w:rsidRPr="00FC4AE5">
        <w:rPr>
          <w:rFonts w:ascii="Times New Roman" w:eastAsia="Times New Roman" w:hAnsi="Times New Roman" w:cs="Times New Roman"/>
          <w:sz w:val="24"/>
          <w:szCs w:val="24"/>
        </w:rPr>
        <w:t>.</w:t>
      </w:r>
    </w:p>
    <w:p w14:paraId="11B0E188"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49C8D421"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94" w:name="_Toc206594190"/>
      <w:r w:rsidRPr="00FC4AE5">
        <w:rPr>
          <w:rFonts w:ascii="Times New Roman" w:eastAsia="Times New Roman" w:hAnsi="Times New Roman" w:cs="Times New Roman"/>
          <w:sz w:val="24"/>
          <w:szCs w:val="24"/>
        </w:rPr>
        <w:t xml:space="preserve">3.8 </w:t>
      </w:r>
      <w:hyperlink r:id="rId60">
        <w:r w:rsidRPr="00FC4AE5">
          <w:rPr>
            <w:rFonts w:ascii="Times New Roman" w:eastAsia="Times New Roman" w:hAnsi="Times New Roman" w:cs="Times New Roman"/>
            <w:sz w:val="24"/>
            <w:szCs w:val="24"/>
          </w:rPr>
          <w:t>Ethical</w:t>
        </w:r>
      </w:hyperlink>
      <w:r w:rsidRPr="00FC4AE5">
        <w:rPr>
          <w:rFonts w:ascii="Times New Roman" w:eastAsia="Times New Roman" w:hAnsi="Times New Roman" w:cs="Times New Roman"/>
          <w:sz w:val="24"/>
          <w:szCs w:val="24"/>
        </w:rPr>
        <w:t xml:space="preserve"> Considerations</w:t>
      </w:r>
      <w:bookmarkEnd w:id="94"/>
    </w:p>
    <w:p w14:paraId="387ED8E5" w14:textId="26CB8BFD"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Ethical considerations are moral principles and values that guide people's decisions and actions. They help people </w:t>
      </w:r>
      <w:r w:rsidR="00C76A7E" w:rsidRPr="00FC4AE5">
        <w:rPr>
          <w:rFonts w:ascii="Times New Roman" w:eastAsia="Times New Roman" w:hAnsi="Times New Roman" w:cs="Times New Roman"/>
          <w:sz w:val="24"/>
          <w:szCs w:val="24"/>
        </w:rPr>
        <w:t xml:space="preserve">distinguish right from wrong and learn </w:t>
      </w:r>
      <w:r w:rsidRPr="00FC4AE5">
        <w:rPr>
          <w:rFonts w:ascii="Times New Roman" w:eastAsia="Times New Roman" w:hAnsi="Times New Roman" w:cs="Times New Roman"/>
          <w:sz w:val="24"/>
          <w:szCs w:val="24"/>
        </w:rPr>
        <w:t>how to treat others with respect and fairness. Ethical considerations refer to those principles and guidelines used to inform research methods and designs. In this way, researchers must follow a strict code of conduct in collecting data, evaluating potential psychological treatments or medical</w:t>
      </w:r>
      <w:r w:rsidR="00C76A7E" w:rsidRPr="00FC4AE5">
        <w:rPr>
          <w:rFonts w:ascii="Times New Roman" w:eastAsia="Times New Roman" w:hAnsi="Times New Roman" w:cs="Times New Roman"/>
          <w:sz w:val="24"/>
          <w:szCs w:val="24"/>
        </w:rPr>
        <w:t xml:space="preserve"> interventions</w:t>
      </w:r>
      <w:r w:rsidRPr="00FC4AE5">
        <w:rPr>
          <w:rFonts w:ascii="Times New Roman" w:eastAsia="Times New Roman" w:hAnsi="Times New Roman" w:cs="Times New Roman"/>
          <w:sz w:val="24"/>
          <w:szCs w:val="24"/>
        </w:rPr>
        <w:t>, and investigating human behaviour. Ethical guidelines help improve research validity, protect study participants' human rights and well-being, and maintain academic or scientific integrity (Weinbaum</w:t>
      </w:r>
      <w:r w:rsidR="00CC7DE5" w:rsidRPr="00FC4AE5">
        <w:rPr>
          <w:rFonts w:ascii="Times New Roman" w:eastAsia="Times New Roman" w:hAnsi="Times New Roman" w:cs="Times New Roman"/>
          <w:sz w:val="24"/>
          <w:szCs w:val="24"/>
        </w:rPr>
        <w:t xml:space="preserve"> </w:t>
      </w:r>
      <w:r w:rsidR="00F51CA9" w:rsidRPr="00FC4AE5">
        <w:rPr>
          <w:rFonts w:ascii="Times New Roman" w:eastAsia="Times New Roman" w:hAnsi="Times New Roman" w:cs="Times New Roman"/>
          <w:i/>
          <w:sz w:val="24"/>
          <w:szCs w:val="24"/>
        </w:rPr>
        <w:t>et</w:t>
      </w:r>
      <w:r w:rsidR="00CC7DE5" w:rsidRPr="00FC4AE5">
        <w:rPr>
          <w:rFonts w:ascii="Times New Roman" w:eastAsia="Times New Roman" w:hAnsi="Times New Roman" w:cs="Times New Roman"/>
          <w:i/>
          <w:sz w:val="24"/>
          <w:szCs w:val="24"/>
        </w:rPr>
        <w:t xml:space="preserve"> al.</w:t>
      </w:r>
      <w:r w:rsidRPr="00FC4AE5">
        <w:rPr>
          <w:rFonts w:ascii="Times New Roman" w:eastAsia="Times New Roman" w:hAnsi="Times New Roman" w:cs="Times New Roman"/>
          <w:i/>
          <w:sz w:val="24"/>
          <w:szCs w:val="24"/>
        </w:rPr>
        <w:t>,</w:t>
      </w:r>
      <w:r w:rsidRPr="00FC4AE5">
        <w:rPr>
          <w:rFonts w:ascii="Times New Roman" w:eastAsia="Times New Roman" w:hAnsi="Times New Roman" w:cs="Times New Roman"/>
          <w:sz w:val="24"/>
          <w:szCs w:val="24"/>
        </w:rPr>
        <w:t xml:space="preserve"> 2019).</w:t>
      </w:r>
    </w:p>
    <w:p w14:paraId="75539A09"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Ethical considerations were paramount throughout this study to ensure participants' well-being, confidentiality, and autonomy. Firstly, informed consent was acquired from all participants, clearly giving the guidelines and the voluntary nature of participation, the purpose of the study, and the </w:t>
      </w:r>
      <w:r w:rsidR="00C76A7E" w:rsidRPr="00FC4AE5">
        <w:rPr>
          <w:rFonts w:ascii="Times New Roman" w:eastAsia="Times New Roman" w:hAnsi="Times New Roman" w:cs="Times New Roman"/>
          <w:sz w:val="24"/>
          <w:szCs w:val="24"/>
        </w:rPr>
        <w:t>right</w:t>
      </w:r>
      <w:r w:rsidRPr="00FC4AE5">
        <w:rPr>
          <w:rFonts w:ascii="Times New Roman" w:eastAsia="Times New Roman" w:hAnsi="Times New Roman" w:cs="Times New Roman"/>
          <w:sz w:val="24"/>
          <w:szCs w:val="24"/>
        </w:rPr>
        <w:t xml:space="preserve"> of participants to withdraw at any time without consequence. Participants were given sufficient information to decide whether they wanted to be involved in the study, and consent forms were signed before data collection commenced. Additionally, participants' confidentiality and anonymity were preserved throughout the study. Assigning pseudonyms and removing identifying information from transcripts were employed to safeguard participants' privacy. Confidentiality was maintained in data storage and dissemination, with access restricted to authorised personnel only as advised by Braun and Clarke (2019).</w:t>
      </w:r>
    </w:p>
    <w:p w14:paraId="23494B19" w14:textId="77777777"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Furthermore, the researcher ensured that participants' well-being and dignity were upheld throughout the research. This included minimising any potential harm or discomfort associated with discussing sensitive topics related to health and personal experiences. The researcher was also respectful and not judgmental during interviews, which enabled participants to share their perspectives openly and without fear of reprisal. Any distress or discomfort experienced by participants during the research process was promptly addressed, and support services were made available if needed. The researcher also remained mindful of power dynamics and potential conflicts of interest, striving to maintain a balanced and equitable relationship with participants.</w:t>
      </w:r>
    </w:p>
    <w:p w14:paraId="4DD2D36D" w14:textId="77777777" w:rsidR="0037436B" w:rsidRPr="00FC4AE5" w:rsidRDefault="0037436B"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2C05D22B"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95" w:name="_Toc206594191"/>
      <w:r w:rsidRPr="00FC4AE5">
        <w:rPr>
          <w:rFonts w:ascii="Times New Roman" w:eastAsia="Times New Roman" w:hAnsi="Times New Roman" w:cs="Times New Roman"/>
          <w:sz w:val="24"/>
          <w:szCs w:val="24"/>
        </w:rPr>
        <w:t xml:space="preserve">3.8 </w:t>
      </w:r>
      <w:hyperlink r:id="rId61">
        <w:r w:rsidRPr="00FC4AE5">
          <w:rPr>
            <w:rFonts w:ascii="Times New Roman" w:eastAsia="Times New Roman" w:hAnsi="Times New Roman" w:cs="Times New Roman"/>
            <w:sz w:val="24"/>
            <w:szCs w:val="24"/>
          </w:rPr>
          <w:t>Limitations</w:t>
        </w:r>
      </w:hyperlink>
      <w:r w:rsidRPr="00FC4AE5">
        <w:rPr>
          <w:rFonts w:ascii="Times New Roman" w:eastAsia="Times New Roman" w:hAnsi="Times New Roman" w:cs="Times New Roman"/>
          <w:sz w:val="24"/>
          <w:szCs w:val="24"/>
        </w:rPr>
        <w:t xml:space="preserve"> of the study</w:t>
      </w:r>
      <w:bookmarkEnd w:id="95"/>
    </w:p>
    <w:p w14:paraId="765C7FB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thematic analysis relies on the researchers' interpretation of the data, which may introduce bias or subjectivity into the coding and categorisation of themes. This subjectivity may impact the reliability and validity of the study's conclusions, highlighting the need for transparency and reflexivity in the research process.</w:t>
      </w:r>
    </w:p>
    <w:p w14:paraId="559D070B"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424103C" w14:textId="77777777" w:rsidR="0037436B" w:rsidRPr="00FC4AE5" w:rsidRDefault="00B205CF" w:rsidP="00FC4AE5">
      <w:pPr>
        <w:pStyle w:val="Heading2"/>
        <w:tabs>
          <w:tab w:val="left" w:pos="880"/>
          <w:tab w:val="right" w:pos="9016"/>
        </w:tabs>
        <w:spacing w:after="100" w:line="360" w:lineRule="auto"/>
        <w:jc w:val="both"/>
        <w:rPr>
          <w:rFonts w:ascii="Times New Roman" w:eastAsia="Times New Roman" w:hAnsi="Times New Roman" w:cs="Times New Roman"/>
          <w:sz w:val="24"/>
          <w:szCs w:val="24"/>
        </w:rPr>
      </w:pPr>
      <w:bookmarkStart w:id="96" w:name="_Toc206594192"/>
      <w:r w:rsidRPr="00FC4AE5">
        <w:rPr>
          <w:rFonts w:ascii="Times New Roman" w:eastAsia="Times New Roman" w:hAnsi="Times New Roman" w:cs="Times New Roman"/>
          <w:sz w:val="24"/>
          <w:szCs w:val="24"/>
        </w:rPr>
        <w:lastRenderedPageBreak/>
        <w:t xml:space="preserve">3.9 </w:t>
      </w:r>
      <w:hyperlink r:id="rId62">
        <w:r w:rsidRPr="00FC4AE5">
          <w:rPr>
            <w:rFonts w:ascii="Times New Roman" w:eastAsia="Times New Roman" w:hAnsi="Times New Roman" w:cs="Times New Roman"/>
            <w:sz w:val="24"/>
            <w:szCs w:val="24"/>
          </w:rPr>
          <w:t>Conclusion</w:t>
        </w:r>
        <w:bookmarkEnd w:id="96"/>
      </w:hyperlink>
    </w:p>
    <w:p w14:paraId="768F7C19" w14:textId="5649259D" w:rsidR="0037436B" w:rsidRPr="00FC4AE5" w:rsidRDefault="00B205CF"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qualitative research design for this study was the most appropriate choice for exploring patients' experiences using herbal medicine because it allows for an in-depth understanding of the personal, subjective, and complex nature of the experiences of the patients and those who observed them. This design </w:t>
      </w:r>
      <w:r w:rsidR="00DA0C22" w:rsidRPr="00FC4AE5">
        <w:rPr>
          <w:rFonts w:ascii="Times New Roman" w:eastAsia="Times New Roman" w:hAnsi="Times New Roman" w:cs="Times New Roman"/>
          <w:sz w:val="24"/>
          <w:szCs w:val="24"/>
        </w:rPr>
        <w:t xml:space="preserve">explores how patients perceive and interact with herbal treatments, </w:t>
      </w:r>
      <w:r w:rsidR="000247F2" w:rsidRPr="00FC4AE5">
        <w:rPr>
          <w:rFonts w:ascii="Times New Roman" w:eastAsia="Times New Roman" w:hAnsi="Times New Roman" w:cs="Times New Roman"/>
          <w:sz w:val="24"/>
          <w:szCs w:val="24"/>
        </w:rPr>
        <w:t>considering</w:t>
      </w:r>
      <w:r w:rsidR="00DA0C22" w:rsidRPr="00FC4AE5">
        <w:rPr>
          <w:rFonts w:ascii="Times New Roman" w:eastAsia="Times New Roman" w:hAnsi="Times New Roman" w:cs="Times New Roman"/>
          <w:sz w:val="24"/>
          <w:szCs w:val="24"/>
        </w:rPr>
        <w:t xml:space="preserve"> factors such as cultural beliefs, as seen in the case of </w:t>
      </w:r>
      <w:r w:rsidR="00DA0C22" w:rsidRPr="00FC4AE5">
        <w:rPr>
          <w:rFonts w:ascii="Times New Roman" w:eastAsia="Times New Roman" w:hAnsi="Times New Roman" w:cs="Times New Roman"/>
          <w:i/>
          <w:sz w:val="24"/>
          <w:szCs w:val="24"/>
        </w:rPr>
        <w:t>phakisa.</w:t>
      </w:r>
      <w:r w:rsidR="00DA0C22" w:rsidRPr="00FC4AE5">
        <w:rPr>
          <w:rFonts w:ascii="Times New Roman" w:eastAsia="Times New Roman" w:hAnsi="Times New Roman" w:cs="Times New Roman"/>
          <w:sz w:val="24"/>
          <w:szCs w:val="24"/>
        </w:rPr>
        <w:t xml:space="preserve"> This herb is used to induce labour quickly, despite its side effects. Additionally, it considers personal preferences and emotional responses, aspects that quantitative methods may not fully capture</w:t>
      </w:r>
      <w:r w:rsidRPr="00FC4AE5">
        <w:rPr>
          <w:rFonts w:ascii="Times New Roman" w:eastAsia="Times New Roman" w:hAnsi="Times New Roman" w:cs="Times New Roman"/>
          <w:sz w:val="24"/>
          <w:szCs w:val="24"/>
        </w:rPr>
        <w:t xml:space="preserve">. By focusing on open-ended interviews and focus groups, qualitative research enables a deeper exploration of the motivations and challenges. </w:t>
      </w:r>
      <w:r w:rsidR="00A168B6" w:rsidRPr="00FC4AE5">
        <w:rPr>
          <w:rFonts w:ascii="Times New Roman" w:eastAsia="Times New Roman" w:hAnsi="Times New Roman" w:cs="Times New Roman"/>
          <w:sz w:val="24"/>
          <w:szCs w:val="24"/>
        </w:rPr>
        <w:t>The benefits of herbal medicine to patients provide a more comprehensive understanding, critical for grasping</w:t>
      </w:r>
      <w:r w:rsidRPr="00FC4AE5">
        <w:rPr>
          <w:rFonts w:ascii="Times New Roman" w:eastAsia="Times New Roman" w:hAnsi="Times New Roman" w:cs="Times New Roman"/>
          <w:sz w:val="24"/>
          <w:szCs w:val="24"/>
        </w:rPr>
        <w:t xml:space="preserve"> the broader impact on health and wellness.</w:t>
      </w:r>
    </w:p>
    <w:p w14:paraId="7998D506"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77313073"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351CB3EC"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292F4039"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14BF9C3B"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15D94EE4"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4CB430EF"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37C60BD4"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43C09709"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4E6F1800" w14:textId="77777777" w:rsidR="0037436B" w:rsidRPr="00FC4AE5" w:rsidRDefault="0037436B"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516CC159"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97" w:name="_Toc206594193"/>
      <w:r w:rsidRPr="00FC4AE5">
        <w:rPr>
          <w:rFonts w:ascii="Times New Roman" w:eastAsia="Times New Roman" w:hAnsi="Times New Roman" w:cs="Times New Roman"/>
          <w:b/>
          <w:color w:val="auto"/>
          <w:sz w:val="24"/>
          <w:szCs w:val="24"/>
        </w:rPr>
        <w:t>CHAPTER 4</w:t>
      </w:r>
      <w:bookmarkEnd w:id="97"/>
    </w:p>
    <w:p w14:paraId="5442471A"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98" w:name="_Toc206594194"/>
      <w:r w:rsidRPr="00FC4AE5">
        <w:rPr>
          <w:rFonts w:ascii="Times New Roman" w:eastAsia="Times New Roman" w:hAnsi="Times New Roman" w:cs="Times New Roman"/>
          <w:b/>
          <w:color w:val="auto"/>
          <w:sz w:val="24"/>
          <w:szCs w:val="24"/>
        </w:rPr>
        <w:t>PRESENTATION OF FINDINGS AND DISCUSSION</w:t>
      </w:r>
      <w:bookmarkEnd w:id="98"/>
    </w:p>
    <w:p w14:paraId="0DAE8D23" w14:textId="77777777" w:rsidR="0037436B" w:rsidRPr="00FC4AE5" w:rsidRDefault="0037436B" w:rsidP="00FC4AE5">
      <w:pPr>
        <w:spacing w:line="360" w:lineRule="auto"/>
        <w:rPr>
          <w:rFonts w:ascii="Times New Roman" w:hAnsi="Times New Roman" w:cs="Times New Roman"/>
          <w:sz w:val="24"/>
          <w:szCs w:val="24"/>
        </w:rPr>
      </w:pPr>
    </w:p>
    <w:p w14:paraId="7C691F46"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99" w:name="_Toc206594195"/>
      <w:r w:rsidRPr="00FC4AE5">
        <w:rPr>
          <w:rFonts w:ascii="Times New Roman" w:eastAsia="Times New Roman" w:hAnsi="Times New Roman" w:cs="Times New Roman"/>
          <w:sz w:val="24"/>
          <w:szCs w:val="24"/>
        </w:rPr>
        <w:lastRenderedPageBreak/>
        <w:t>4.0 Introduction</w:t>
      </w:r>
      <w:bookmarkEnd w:id="99"/>
    </w:p>
    <w:p w14:paraId="67E1BD0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previous chapter detailed how data was collected and analysed. This chapter presents the study's findings. The primary purpose of this research was to examine the lived experiences of patients who used or are still using traditional herbal medicine as treatment for NCDs. The participants interviewed for the study were a diverse group comprising NCD patients, healthcare providers, traditional healers, nutritionists, a pharmacist, and a person from </w:t>
      </w:r>
      <w:r w:rsidR="00EF2A0C" w:rsidRPr="00FC4AE5">
        <w:rPr>
          <w:rFonts w:ascii="Times New Roman" w:eastAsia="Times New Roman" w:hAnsi="Times New Roman" w:cs="Times New Roman"/>
          <w:sz w:val="24"/>
          <w:szCs w:val="24"/>
        </w:rPr>
        <w:t xml:space="preserve">a </w:t>
      </w:r>
      <w:r w:rsidR="00925243" w:rsidRPr="00FC4AE5">
        <w:rPr>
          <w:rFonts w:ascii="Times New Roman" w:eastAsia="Times New Roman" w:hAnsi="Times New Roman" w:cs="Times New Roman"/>
          <w:sz w:val="24"/>
          <w:szCs w:val="24"/>
        </w:rPr>
        <w:t xml:space="preserve">traditional </w:t>
      </w:r>
      <w:r w:rsidRPr="00FC4AE5">
        <w:rPr>
          <w:rFonts w:ascii="Times New Roman" w:eastAsia="Times New Roman" w:hAnsi="Times New Roman" w:cs="Times New Roman"/>
          <w:sz w:val="24"/>
          <w:szCs w:val="24"/>
        </w:rPr>
        <w:t xml:space="preserve">initiation </w:t>
      </w:r>
      <w:r w:rsidR="00925243" w:rsidRPr="00FC4AE5">
        <w:rPr>
          <w:rFonts w:ascii="Times New Roman" w:eastAsia="Times New Roman" w:hAnsi="Times New Roman" w:cs="Times New Roman"/>
          <w:sz w:val="24"/>
          <w:szCs w:val="24"/>
        </w:rPr>
        <w:t xml:space="preserve">school </w:t>
      </w:r>
      <w:r w:rsidRPr="00FC4AE5">
        <w:rPr>
          <w:rFonts w:ascii="Times New Roman" w:eastAsia="Times New Roman" w:hAnsi="Times New Roman" w:cs="Times New Roman"/>
          <w:sz w:val="24"/>
          <w:szCs w:val="24"/>
        </w:rPr>
        <w:t xml:space="preserve">in the culture of the Basotho people. Each </w:t>
      </w:r>
      <w:r w:rsidR="00965A53" w:rsidRPr="00FC4AE5">
        <w:rPr>
          <w:rFonts w:ascii="Times New Roman" w:eastAsia="Times New Roman" w:hAnsi="Times New Roman" w:cs="Times New Roman"/>
          <w:sz w:val="24"/>
          <w:szCs w:val="24"/>
        </w:rPr>
        <w:t>participant</w:t>
      </w:r>
      <w:r w:rsidR="00925243"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offered unique insights into integrating herbal medicine into the management of NCDs.</w:t>
      </w:r>
    </w:p>
    <w:p w14:paraId="5A1DDEC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chapter is outlined as follows: The first section </w:t>
      </w:r>
      <w:r w:rsidR="00EF2A0C" w:rsidRPr="00FC4AE5">
        <w:rPr>
          <w:rFonts w:ascii="Times New Roman" w:eastAsia="Times New Roman" w:hAnsi="Times New Roman" w:cs="Times New Roman"/>
          <w:sz w:val="24"/>
          <w:szCs w:val="24"/>
        </w:rPr>
        <w:t>examines the use of traditional herbal medicine in Lesotho, including how these medicines are prepared, based on the practices of local herbalists</w:t>
      </w:r>
      <w:r w:rsidRPr="00FC4AE5">
        <w:rPr>
          <w:rFonts w:ascii="Times New Roman" w:eastAsia="Times New Roman" w:hAnsi="Times New Roman" w:cs="Times New Roman"/>
          <w:sz w:val="24"/>
          <w:szCs w:val="24"/>
        </w:rPr>
        <w:t xml:space="preserve">. The second section </w:t>
      </w:r>
      <w:r w:rsidR="00EF2A0C" w:rsidRPr="00FC4AE5">
        <w:rPr>
          <w:rFonts w:ascii="Times New Roman" w:eastAsia="Times New Roman" w:hAnsi="Times New Roman" w:cs="Times New Roman"/>
          <w:sz w:val="24"/>
          <w:szCs w:val="24"/>
        </w:rPr>
        <w:t>discusses</w:t>
      </w:r>
      <w:r w:rsidRPr="00FC4AE5">
        <w:rPr>
          <w:rFonts w:ascii="Times New Roman" w:eastAsia="Times New Roman" w:hAnsi="Times New Roman" w:cs="Times New Roman"/>
          <w:sz w:val="24"/>
          <w:szCs w:val="24"/>
        </w:rPr>
        <w:t xml:space="preserve"> the main themes that emerged from the study, which are the experiences of patients using herbal medicine and the attitudes of healthcare workers toward the usage of herbal medicine. This is followed by a section that examines the lack of recording (measurement </w:t>
      </w:r>
      <w:r w:rsidR="00EF2A0C" w:rsidRPr="00FC4AE5">
        <w:rPr>
          <w:rFonts w:ascii="Times New Roman" w:eastAsia="Times New Roman" w:hAnsi="Times New Roman" w:cs="Times New Roman"/>
          <w:sz w:val="24"/>
          <w:szCs w:val="24"/>
        </w:rPr>
        <w:t xml:space="preserve">of </w:t>
      </w:r>
      <w:r w:rsidRPr="00FC4AE5">
        <w:rPr>
          <w:rFonts w:ascii="Times New Roman" w:eastAsia="Times New Roman" w:hAnsi="Times New Roman" w:cs="Times New Roman"/>
          <w:sz w:val="24"/>
          <w:szCs w:val="24"/>
        </w:rPr>
        <w:t>dosage) on ATM. The last section discusses the way forward in herbal medicine usage.</w:t>
      </w:r>
    </w:p>
    <w:p w14:paraId="46F96B3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6991EEEB"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0" w:name="_Toc206594196"/>
      <w:r w:rsidRPr="00FC4AE5">
        <w:rPr>
          <w:rFonts w:ascii="Times New Roman" w:eastAsia="Times New Roman" w:hAnsi="Times New Roman" w:cs="Times New Roman"/>
          <w:sz w:val="24"/>
          <w:szCs w:val="24"/>
        </w:rPr>
        <w:t>4.1 The use of traditional medicine in Lesotho</w:t>
      </w:r>
      <w:bookmarkEnd w:id="100"/>
    </w:p>
    <w:p w14:paraId="1E87AF73" w14:textId="77777777" w:rsidR="0037436B" w:rsidRPr="00FC4AE5" w:rsidRDefault="00426F28"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As stated in the introduction chapter, </w:t>
      </w:r>
      <w:r w:rsidR="00B205CF" w:rsidRPr="00FC4AE5">
        <w:rPr>
          <w:rFonts w:ascii="Times New Roman" w:eastAsia="Times New Roman" w:hAnsi="Times New Roman" w:cs="Times New Roman"/>
          <w:sz w:val="24"/>
          <w:szCs w:val="24"/>
        </w:rPr>
        <w:t xml:space="preserve">ATM </w:t>
      </w:r>
      <w:r w:rsidR="00743BD9" w:rsidRPr="00FC4AE5">
        <w:rPr>
          <w:rFonts w:ascii="Times New Roman" w:eastAsia="Times New Roman" w:hAnsi="Times New Roman" w:cs="Times New Roman"/>
          <w:sz w:val="24"/>
          <w:szCs w:val="24"/>
        </w:rPr>
        <w:t xml:space="preserve">encompasses the knowledge, skills, and practices that are rooted in the beliefs, theories, and experiences </w:t>
      </w:r>
      <w:r w:rsidR="00B205CF" w:rsidRPr="00FC4AE5">
        <w:rPr>
          <w:rFonts w:ascii="Times New Roman" w:eastAsia="Times New Roman" w:hAnsi="Times New Roman" w:cs="Times New Roman"/>
          <w:sz w:val="24"/>
          <w:szCs w:val="24"/>
        </w:rPr>
        <w:t xml:space="preserve">indigenous to </w:t>
      </w:r>
      <w:r w:rsidR="00743BD9" w:rsidRPr="00FC4AE5">
        <w:rPr>
          <w:rFonts w:ascii="Times New Roman" w:eastAsia="Times New Roman" w:hAnsi="Times New Roman" w:cs="Times New Roman"/>
          <w:sz w:val="24"/>
          <w:szCs w:val="24"/>
        </w:rPr>
        <w:t>various</w:t>
      </w:r>
      <w:r w:rsidR="00B205CF" w:rsidRPr="00FC4AE5">
        <w:rPr>
          <w:rFonts w:ascii="Times New Roman" w:eastAsia="Times New Roman" w:hAnsi="Times New Roman" w:cs="Times New Roman"/>
          <w:sz w:val="24"/>
          <w:szCs w:val="24"/>
        </w:rPr>
        <w:t xml:space="preserve"> cultures</w:t>
      </w:r>
      <w:r w:rsidR="00743BD9" w:rsidRPr="00FC4AE5">
        <w:rPr>
          <w:rFonts w:ascii="Times New Roman" w:eastAsia="Times New Roman" w:hAnsi="Times New Roman" w:cs="Times New Roman"/>
          <w:sz w:val="24"/>
          <w:szCs w:val="24"/>
        </w:rPr>
        <w:t>. ATM is</w:t>
      </w:r>
      <w:r w:rsidR="00B205CF" w:rsidRPr="00FC4AE5">
        <w:rPr>
          <w:rFonts w:ascii="Times New Roman" w:eastAsia="Times New Roman" w:hAnsi="Times New Roman" w:cs="Times New Roman"/>
          <w:sz w:val="24"/>
          <w:szCs w:val="24"/>
        </w:rPr>
        <w:t xml:space="preserve"> used in the </w:t>
      </w:r>
      <w:r w:rsidR="00743BD9" w:rsidRPr="00FC4AE5">
        <w:rPr>
          <w:rFonts w:ascii="Times New Roman" w:eastAsia="Times New Roman" w:hAnsi="Times New Roman" w:cs="Times New Roman"/>
          <w:sz w:val="24"/>
          <w:szCs w:val="24"/>
        </w:rPr>
        <w:t xml:space="preserve">diagnosis, </w:t>
      </w:r>
      <w:r w:rsidR="00B205CF" w:rsidRPr="00FC4AE5">
        <w:rPr>
          <w:rFonts w:ascii="Times New Roman" w:eastAsia="Times New Roman" w:hAnsi="Times New Roman" w:cs="Times New Roman"/>
          <w:sz w:val="24"/>
          <w:szCs w:val="24"/>
        </w:rPr>
        <w:t xml:space="preserve">prevention, </w:t>
      </w:r>
      <w:r w:rsidR="00743BD9" w:rsidRPr="00FC4AE5">
        <w:rPr>
          <w:rFonts w:ascii="Times New Roman" w:eastAsia="Times New Roman" w:hAnsi="Times New Roman" w:cs="Times New Roman"/>
          <w:sz w:val="24"/>
          <w:szCs w:val="24"/>
        </w:rPr>
        <w:t>improvement and</w:t>
      </w:r>
      <w:r w:rsidR="00B205CF" w:rsidRPr="00FC4AE5">
        <w:rPr>
          <w:rFonts w:ascii="Times New Roman" w:eastAsia="Times New Roman" w:hAnsi="Times New Roman" w:cs="Times New Roman"/>
          <w:sz w:val="24"/>
          <w:szCs w:val="24"/>
        </w:rPr>
        <w:t xml:space="preserve"> treatment of physical and mental illness</w:t>
      </w:r>
      <w:r w:rsidR="00743BD9" w:rsidRPr="00FC4AE5">
        <w:rPr>
          <w:rFonts w:ascii="Times New Roman" w:eastAsia="Times New Roman" w:hAnsi="Times New Roman" w:cs="Times New Roman"/>
          <w:i/>
          <w:sz w:val="24"/>
          <w:szCs w:val="24"/>
        </w:rPr>
        <w:t xml:space="preserve"> </w:t>
      </w:r>
      <w:r w:rsidR="00B205CF" w:rsidRPr="00FC4AE5">
        <w:rPr>
          <w:rFonts w:ascii="Times New Roman" w:eastAsia="Times New Roman" w:hAnsi="Times New Roman" w:cs="Times New Roman"/>
          <w:sz w:val="24"/>
          <w:szCs w:val="24"/>
        </w:rPr>
        <w:t>(Hill, 2009). The philosophy and the way to use ATM are influenced mainly by the prevailing conditions, geographic area, and environment where they first evolved (WHO, 2005).</w:t>
      </w:r>
      <w:r w:rsidR="002B6D07" w:rsidRPr="00FC4AE5">
        <w:rPr>
          <w:rFonts w:ascii="Times New Roman" w:eastAsia="Times New Roman" w:hAnsi="Times New Roman" w:cs="Times New Roman"/>
          <w:sz w:val="24"/>
          <w:szCs w:val="24"/>
        </w:rPr>
        <w:t xml:space="preserve"> </w:t>
      </w:r>
      <w:r w:rsidR="00B205CF" w:rsidRPr="00FC4AE5">
        <w:rPr>
          <w:rFonts w:ascii="Times New Roman" w:eastAsia="Times New Roman" w:hAnsi="Times New Roman" w:cs="Times New Roman"/>
          <w:sz w:val="24"/>
          <w:szCs w:val="24"/>
        </w:rPr>
        <w:t xml:space="preserve">In Lesotho, </w:t>
      </w:r>
      <w:r w:rsidR="006944C1" w:rsidRPr="00FC4AE5">
        <w:rPr>
          <w:rFonts w:ascii="Times New Roman" w:eastAsia="Times New Roman" w:hAnsi="Times New Roman" w:cs="Times New Roman"/>
          <w:sz w:val="24"/>
          <w:szCs w:val="24"/>
        </w:rPr>
        <w:t xml:space="preserve">the </w:t>
      </w:r>
      <w:r w:rsidR="00B205CF" w:rsidRPr="00FC4AE5">
        <w:rPr>
          <w:rFonts w:ascii="Times New Roman" w:eastAsia="Times New Roman" w:hAnsi="Times New Roman" w:cs="Times New Roman"/>
          <w:sz w:val="24"/>
          <w:szCs w:val="24"/>
        </w:rPr>
        <w:t xml:space="preserve">ATM is becoming contested among </w:t>
      </w:r>
      <w:r w:rsidR="00743BD9" w:rsidRPr="00FC4AE5">
        <w:rPr>
          <w:rFonts w:ascii="Times New Roman" w:eastAsia="Times New Roman" w:hAnsi="Times New Roman" w:cs="Times New Roman"/>
          <w:sz w:val="24"/>
          <w:szCs w:val="24"/>
        </w:rPr>
        <w:t>various stakeholders</w:t>
      </w:r>
      <w:r w:rsidR="00B205CF" w:rsidRPr="00FC4AE5">
        <w:rPr>
          <w:rFonts w:ascii="Times New Roman" w:eastAsia="Times New Roman" w:hAnsi="Times New Roman" w:cs="Times New Roman"/>
          <w:sz w:val="24"/>
          <w:szCs w:val="24"/>
        </w:rPr>
        <w:t>. Those who believe in biomedical solutions</w:t>
      </w:r>
      <w:r w:rsidR="002B6D07" w:rsidRPr="00FC4AE5">
        <w:rPr>
          <w:rFonts w:ascii="Times New Roman" w:eastAsia="Times New Roman" w:hAnsi="Times New Roman" w:cs="Times New Roman"/>
          <w:sz w:val="24"/>
          <w:szCs w:val="24"/>
        </w:rPr>
        <w:t>,</w:t>
      </w:r>
      <w:r w:rsidR="00B205CF" w:rsidRPr="00FC4AE5">
        <w:rPr>
          <w:rFonts w:ascii="Times New Roman" w:eastAsia="Times New Roman" w:hAnsi="Times New Roman" w:cs="Times New Roman"/>
          <w:sz w:val="24"/>
          <w:szCs w:val="24"/>
        </w:rPr>
        <w:t xml:space="preserve"> such as vaccines</w:t>
      </w:r>
      <w:r w:rsidR="00743BD9" w:rsidRPr="00FC4AE5">
        <w:rPr>
          <w:rFonts w:ascii="Times New Roman" w:eastAsia="Times New Roman" w:hAnsi="Times New Roman" w:cs="Times New Roman"/>
          <w:sz w:val="24"/>
          <w:szCs w:val="24"/>
        </w:rPr>
        <w:t>, surgery</w:t>
      </w:r>
      <w:r w:rsidR="00B205CF" w:rsidRPr="00FC4AE5">
        <w:rPr>
          <w:rFonts w:ascii="Times New Roman" w:eastAsia="Times New Roman" w:hAnsi="Times New Roman" w:cs="Times New Roman"/>
          <w:sz w:val="24"/>
          <w:szCs w:val="24"/>
        </w:rPr>
        <w:t xml:space="preserve"> and pills</w:t>
      </w:r>
      <w:r w:rsidR="002B6D07" w:rsidRPr="00FC4AE5">
        <w:rPr>
          <w:rFonts w:ascii="Times New Roman" w:eastAsia="Times New Roman" w:hAnsi="Times New Roman" w:cs="Times New Roman"/>
          <w:sz w:val="24"/>
          <w:szCs w:val="24"/>
        </w:rPr>
        <w:t>,</w:t>
      </w:r>
      <w:r w:rsidR="00B205CF" w:rsidRPr="00FC4AE5">
        <w:rPr>
          <w:rFonts w:ascii="Times New Roman" w:eastAsia="Times New Roman" w:hAnsi="Times New Roman" w:cs="Times New Roman"/>
          <w:sz w:val="24"/>
          <w:szCs w:val="24"/>
        </w:rPr>
        <w:t xml:space="preserve"> believe that ATM is becoming a danger to the health of Basotho because of the reported negative impacts</w:t>
      </w:r>
      <w:r w:rsidR="006944C1" w:rsidRPr="00FC4AE5">
        <w:rPr>
          <w:rFonts w:ascii="Times New Roman" w:eastAsia="Times New Roman" w:hAnsi="Times New Roman" w:cs="Times New Roman"/>
          <w:sz w:val="24"/>
          <w:szCs w:val="24"/>
        </w:rPr>
        <w:t>,</w:t>
      </w:r>
      <w:r w:rsidR="00B205CF" w:rsidRPr="00FC4AE5">
        <w:rPr>
          <w:rFonts w:ascii="Times New Roman" w:eastAsia="Times New Roman" w:hAnsi="Times New Roman" w:cs="Times New Roman"/>
          <w:sz w:val="24"/>
          <w:szCs w:val="24"/>
        </w:rPr>
        <w:t xml:space="preserve"> such as liver failure, deaths, and many other impacts.</w:t>
      </w:r>
      <w:r w:rsidR="00743BD9" w:rsidRPr="00FC4AE5">
        <w:rPr>
          <w:rFonts w:ascii="Times New Roman" w:eastAsia="Times New Roman" w:hAnsi="Times New Roman" w:cs="Times New Roman"/>
          <w:sz w:val="24"/>
          <w:szCs w:val="24"/>
        </w:rPr>
        <w:t xml:space="preserve"> </w:t>
      </w:r>
      <w:r w:rsidR="00B205CF" w:rsidRPr="00FC4AE5">
        <w:rPr>
          <w:rFonts w:ascii="Times New Roman" w:eastAsia="Times New Roman" w:hAnsi="Times New Roman" w:cs="Times New Roman"/>
          <w:sz w:val="24"/>
          <w:szCs w:val="24"/>
        </w:rPr>
        <w:t xml:space="preserve">Furthermore, it has been indicated that unregulated medicines often lead to poor quality, ineffective, and harmful medicines, which may result in treatment failure, resistance to medicines, worsening of diseases, and, in some cases, deaths (The Portfolio Committee on the Social Cluster, 2019). </w:t>
      </w:r>
      <w:r w:rsidR="00743BD9" w:rsidRPr="00FC4AE5">
        <w:rPr>
          <w:rFonts w:ascii="Times New Roman" w:eastAsia="Times New Roman" w:hAnsi="Times New Roman" w:cs="Times New Roman"/>
          <w:sz w:val="24"/>
          <w:szCs w:val="24"/>
        </w:rPr>
        <w:t>On the other hand, u</w:t>
      </w:r>
      <w:r w:rsidR="00B205CF" w:rsidRPr="00FC4AE5">
        <w:rPr>
          <w:rFonts w:ascii="Times New Roman" w:eastAsia="Times New Roman" w:hAnsi="Times New Roman" w:cs="Times New Roman"/>
          <w:sz w:val="24"/>
          <w:szCs w:val="24"/>
        </w:rPr>
        <w:t xml:space="preserve">sing ATM is still part of the being and practices of Basotho, which has </w:t>
      </w:r>
      <w:r w:rsidR="00B205CF" w:rsidRPr="00FC4AE5">
        <w:rPr>
          <w:rFonts w:ascii="Times New Roman" w:eastAsia="Times New Roman" w:hAnsi="Times New Roman" w:cs="Times New Roman"/>
          <w:sz w:val="24"/>
          <w:szCs w:val="24"/>
        </w:rPr>
        <w:lastRenderedPageBreak/>
        <w:t xml:space="preserve">saved many from numerous illnesses, those suffering from chronic diseases such as strokes, cancer, high blood pressure, and other ailments. Although this has brought concerns to nurses, especially </w:t>
      </w:r>
      <w:r w:rsidR="00743BD9" w:rsidRPr="00FC4AE5">
        <w:rPr>
          <w:rFonts w:ascii="Times New Roman" w:eastAsia="Times New Roman" w:hAnsi="Times New Roman" w:cs="Times New Roman"/>
          <w:sz w:val="24"/>
          <w:szCs w:val="24"/>
        </w:rPr>
        <w:t>regarding</w:t>
      </w:r>
      <w:r w:rsidR="00B205CF" w:rsidRPr="00FC4AE5">
        <w:rPr>
          <w:rFonts w:ascii="Times New Roman" w:eastAsia="Times New Roman" w:hAnsi="Times New Roman" w:cs="Times New Roman"/>
          <w:sz w:val="24"/>
          <w:szCs w:val="24"/>
        </w:rPr>
        <w:t xml:space="preserve"> the safety and potential health risks, </w:t>
      </w:r>
      <w:r w:rsidR="00743BD9" w:rsidRPr="00FC4AE5">
        <w:rPr>
          <w:rFonts w:ascii="Times New Roman" w:eastAsia="Times New Roman" w:hAnsi="Times New Roman" w:cs="Times New Roman"/>
          <w:sz w:val="24"/>
          <w:szCs w:val="24"/>
        </w:rPr>
        <w:t>data is scarce</w:t>
      </w:r>
      <w:r w:rsidR="00B205CF" w:rsidRPr="00FC4AE5">
        <w:rPr>
          <w:rFonts w:ascii="Times New Roman" w:eastAsia="Times New Roman" w:hAnsi="Times New Roman" w:cs="Times New Roman"/>
          <w:sz w:val="24"/>
          <w:szCs w:val="24"/>
        </w:rPr>
        <w:t xml:space="preserve"> on ATM usage and related factors among patients receiving healthcare in Lesotho (Mokhesi and Modjadji, 2022).</w:t>
      </w:r>
    </w:p>
    <w:p w14:paraId="56628ED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All participants in this study indicated that they firmly rely on </w:t>
      </w:r>
      <w:r w:rsidR="00743BD9" w:rsidRPr="00FC4AE5">
        <w:rPr>
          <w:rFonts w:ascii="Times New Roman" w:eastAsia="Times New Roman" w:hAnsi="Times New Roman" w:cs="Times New Roman"/>
          <w:sz w:val="24"/>
          <w:szCs w:val="24"/>
        </w:rPr>
        <w:t>ATM because they have been using it in Lesotho for as long as they</w:t>
      </w:r>
      <w:r w:rsidRPr="00FC4AE5">
        <w:rPr>
          <w:rFonts w:ascii="Times New Roman" w:eastAsia="Times New Roman" w:hAnsi="Times New Roman" w:cs="Times New Roman"/>
          <w:sz w:val="24"/>
          <w:szCs w:val="24"/>
        </w:rPr>
        <w:t xml:space="preserve"> can recall. Still, little research has been done on the lived experiences of the patients using the medicine. This should be a matter of concern in this dispensation, where there has been an increase in the number of cases of NCDs such as cancer, diabetes, and hypertension, of which Lesotho is ranked fourth in the world in terms of cases and deaths recorded. Traditionally, Basotho people have always believed that some illnesses were caused by witchcraft and those who still feel strongly that most of their illnesses are due to the evil influence of some persons. The Basotho use ATM and charms to prevent such evil influences or cast out their spells (Motlamelle, 1985). </w:t>
      </w:r>
    </w:p>
    <w:p w14:paraId="1E0EB39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These herbal medicine concoctions are </w:t>
      </w:r>
      <w:r w:rsidR="00743BD9" w:rsidRPr="00FC4AE5">
        <w:rPr>
          <w:rFonts w:ascii="Times New Roman" w:eastAsia="Times New Roman" w:hAnsi="Times New Roman" w:cs="Times New Roman"/>
          <w:sz w:val="24"/>
          <w:szCs w:val="24"/>
        </w:rPr>
        <w:t>administered and utilised in various forms, including decoctions, powders</w:t>
      </w:r>
      <w:r w:rsidRPr="00FC4AE5">
        <w:rPr>
          <w:rFonts w:ascii="Times New Roman" w:eastAsia="Times New Roman" w:hAnsi="Times New Roman" w:cs="Times New Roman"/>
          <w:sz w:val="24"/>
          <w:szCs w:val="24"/>
        </w:rPr>
        <w:t>, and lotions, or whole plants are kept smoked or burned in the courtyard or hut. Some plants are often used as raw products</w:t>
      </w:r>
      <w:r w:rsidR="00743BD9" w:rsidRPr="00FC4AE5">
        <w:rPr>
          <w:rFonts w:ascii="Times New Roman" w:eastAsia="Times New Roman" w:hAnsi="Times New Roman" w:cs="Times New Roman"/>
          <w:sz w:val="24"/>
          <w:szCs w:val="24"/>
        </w:rPr>
        <w:t xml:space="preserve">, while others are mixed to make ash, then mixed with water, and </w:t>
      </w:r>
      <w:r w:rsidRPr="00FC4AE5">
        <w:rPr>
          <w:rFonts w:ascii="Times New Roman" w:eastAsia="Times New Roman" w:hAnsi="Times New Roman" w:cs="Times New Roman"/>
          <w:sz w:val="24"/>
          <w:szCs w:val="24"/>
        </w:rPr>
        <w:t xml:space="preserve">others are boiled for use (Motlamelle, 1985). While ATM is used mainly by people in the remotest areas of the country, this study has also shown that many people in urban Maseru still religiously use traditional herbal concoctions to prevent or cure illnesses. For those places in Lesotho with limited access to healthcare facilities, people in such communities often resort to traditional herbal medicine to treat their ailments (Motjotji, Moteetee &amp; Seleteng-Kose, 2023). With this being the case, there has been an increase </w:t>
      </w:r>
      <w:r w:rsidR="00743BD9" w:rsidRPr="00FC4AE5">
        <w:rPr>
          <w:rFonts w:ascii="Times New Roman" w:eastAsia="Times New Roman" w:hAnsi="Times New Roman" w:cs="Times New Roman"/>
          <w:sz w:val="24"/>
          <w:szCs w:val="24"/>
        </w:rPr>
        <w:t>in</w:t>
      </w:r>
      <w:r w:rsidRPr="00FC4AE5">
        <w:rPr>
          <w:rFonts w:ascii="Times New Roman" w:eastAsia="Times New Roman" w:hAnsi="Times New Roman" w:cs="Times New Roman"/>
          <w:sz w:val="24"/>
          <w:szCs w:val="24"/>
        </w:rPr>
        <w:t xml:space="preserve"> vendors in Maseru, the capital city of Lesotho, selling herbal remedies and having markets, as shown in Figure 1 below.</w:t>
      </w:r>
    </w:p>
    <w:p w14:paraId="350B4C8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Figure 1.  </w:t>
      </w:r>
      <w:r w:rsidRPr="00FC4AE5">
        <w:rPr>
          <w:rFonts w:ascii="Times New Roman" w:eastAsia="Times New Roman" w:hAnsi="Times New Roman" w:cs="Times New Roman"/>
          <w:sz w:val="24"/>
          <w:szCs w:val="24"/>
        </w:rPr>
        <w:t xml:space="preserve"> A shelf with all kinds of herbal and traditional medicine on it.</w:t>
      </w:r>
    </w:p>
    <w:p w14:paraId="0D8430F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w:lastRenderedPageBreak/>
        <w:drawing>
          <wp:inline distT="0" distB="0" distL="0" distR="0" wp14:anchorId="3BFF662B" wp14:editId="4FFF50EB">
            <wp:extent cx="6032647" cy="4418411"/>
            <wp:effectExtent l="0" t="0" r="0" b="0"/>
            <wp:docPr id="2142939168" name="image6.jpg" descr="A shelf with different types of tyraditional medicine on i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jpg" descr="A shelf with different types of tyraditional medicine on it.&#10;&#10;Description automatically generated"/>
                    <pic:cNvPicPr preferRelativeResize="0"/>
                  </pic:nvPicPr>
                  <pic:blipFill>
                    <a:blip r:embed="rId63"/>
                    <a:srcRect/>
                    <a:stretch>
                      <a:fillRect/>
                    </a:stretch>
                  </pic:blipFill>
                  <pic:spPr>
                    <a:xfrm>
                      <a:off x="0" y="0"/>
                      <a:ext cx="6032647" cy="4418411"/>
                    </a:xfrm>
                    <a:prstGeom prst="rect">
                      <a:avLst/>
                    </a:prstGeom>
                    <a:ln/>
                  </pic:spPr>
                </pic:pic>
              </a:graphicData>
            </a:graphic>
          </wp:inline>
        </w:drawing>
      </w:r>
    </w:p>
    <w:p w14:paraId="235622C2"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3A802F7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Some people even put herbs on the street for people passing by to see. Most of the time, such remedies are sold for detoxification, headaches, and stomach problems. </w:t>
      </w:r>
    </w:p>
    <w:p w14:paraId="62A9AA8A"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220066D2"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4755558"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2457B649"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3F8D387"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0BD7C70D"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6FFBEB80"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2E868D0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Figure 2: Herbs are put on the roadside to attract people passing by to buy.</w:t>
      </w:r>
    </w:p>
    <w:p w14:paraId="7ADD255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w:drawing>
          <wp:inline distT="0" distB="0" distL="0" distR="0" wp14:anchorId="10D02449" wp14:editId="1C0CC0FD">
            <wp:extent cx="5955776" cy="2708996"/>
            <wp:effectExtent l="0" t="0" r="0" b="0"/>
            <wp:docPr id="214293916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64"/>
                    <a:srcRect/>
                    <a:stretch>
                      <a:fillRect/>
                    </a:stretch>
                  </pic:blipFill>
                  <pic:spPr>
                    <a:xfrm>
                      <a:off x="0" y="0"/>
                      <a:ext cx="5955776" cy="2708996"/>
                    </a:xfrm>
                    <a:prstGeom prst="rect">
                      <a:avLst/>
                    </a:prstGeom>
                    <a:ln/>
                  </pic:spPr>
                </pic:pic>
              </a:graphicData>
            </a:graphic>
          </wp:inline>
        </w:drawing>
      </w:r>
    </w:p>
    <w:p w14:paraId="10EFB9E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Some herbalists, </w:t>
      </w:r>
      <w:r w:rsidR="00743BD9" w:rsidRPr="00FC4AE5">
        <w:rPr>
          <w:rFonts w:ascii="Times New Roman" w:eastAsia="Times New Roman" w:hAnsi="Times New Roman" w:cs="Times New Roman"/>
          <w:sz w:val="24"/>
          <w:szCs w:val="24"/>
        </w:rPr>
        <w:t>such as</w:t>
      </w:r>
      <w:r w:rsidRPr="00FC4AE5">
        <w:rPr>
          <w:rFonts w:ascii="Times New Roman" w:eastAsia="Times New Roman" w:hAnsi="Times New Roman" w:cs="Times New Roman"/>
          <w:sz w:val="24"/>
          <w:szCs w:val="24"/>
        </w:rPr>
        <w:t xml:space="preserve"> Mr X, one of this research's key informants, have chosen a more conventional and hygienic method of preparing such remedies, as shown in Figure 3 below. To complement this hygienic method, the bottles have stickers with clear instructions on how to use such remedies.</w:t>
      </w:r>
    </w:p>
    <w:p w14:paraId="57BCA23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Figure 3: Neatly packaged herbal remedies.</w:t>
      </w:r>
    </w:p>
    <w:p w14:paraId="7AA8387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w:drawing>
          <wp:inline distT="0" distB="0" distL="0" distR="0" wp14:anchorId="305473CA" wp14:editId="32EAE9F8">
            <wp:extent cx="5943600" cy="2651760"/>
            <wp:effectExtent l="0" t="0" r="0" b="0"/>
            <wp:docPr id="2142939170" name="image10.jpg" descr="A group of bottles on a coun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0.jpg" descr="A group of bottles on a counter&#10;&#10;Description automatically generated"/>
                    <pic:cNvPicPr preferRelativeResize="0"/>
                  </pic:nvPicPr>
                  <pic:blipFill>
                    <a:blip r:embed="rId65"/>
                    <a:srcRect/>
                    <a:stretch>
                      <a:fillRect/>
                    </a:stretch>
                  </pic:blipFill>
                  <pic:spPr>
                    <a:xfrm>
                      <a:off x="0" y="0"/>
                      <a:ext cx="5943600" cy="2651760"/>
                    </a:xfrm>
                    <a:prstGeom prst="rect">
                      <a:avLst/>
                    </a:prstGeom>
                    <a:ln/>
                  </pic:spPr>
                </pic:pic>
              </a:graphicData>
            </a:graphic>
          </wp:inline>
        </w:drawing>
      </w:r>
    </w:p>
    <w:p w14:paraId="228B7D02"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C4783BA"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3E9553C8"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1" w:name="_Toc206594197"/>
      <w:r w:rsidRPr="00FC4AE5">
        <w:rPr>
          <w:rFonts w:ascii="Times New Roman" w:eastAsia="Times New Roman" w:hAnsi="Times New Roman" w:cs="Times New Roman"/>
          <w:sz w:val="24"/>
          <w:szCs w:val="24"/>
        </w:rPr>
        <w:lastRenderedPageBreak/>
        <w:t>4.2 The preparation of traditional remedies</w:t>
      </w:r>
      <w:bookmarkEnd w:id="101"/>
    </w:p>
    <w:p w14:paraId="01BBF80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Having presented the increasing use of ATM, this section describes the preparation of ATM concoctions. Mr X, the key informant in this research, explained how he prepares the remedies. These include pounding the herbs into powder, infusing, tincturing, and fermenting. When one infuses the herbs, one does so to extract the necessary oils from the herbs. This infusion is also done to make ointments for rubbing. Thus, Mr X explained the process as follows:</w:t>
      </w:r>
    </w:p>
    <w:p w14:paraId="2325D166" w14:textId="6A7AF407" w:rsidR="0037436B" w:rsidRPr="00FC4AE5" w:rsidRDefault="00B205CF" w:rsidP="00FC4AE5">
      <w:pPr>
        <w:spacing w:line="360" w:lineRule="auto"/>
        <w:ind w:left="720" w:right="720"/>
        <w:jc w:val="both"/>
        <w:rPr>
          <w:rFonts w:ascii="Times New Roman" w:eastAsia="Times New Roman" w:hAnsi="Times New Roman" w:cs="Times New Roman"/>
          <w:sz w:val="24"/>
          <w:szCs w:val="24"/>
          <w:highlight w:val="white"/>
        </w:rPr>
      </w:pPr>
      <w:r w:rsidRPr="00FC4AE5">
        <w:rPr>
          <w:rFonts w:ascii="Times New Roman" w:eastAsia="Times New Roman" w:hAnsi="Times New Roman" w:cs="Times New Roman"/>
          <w:sz w:val="24"/>
          <w:szCs w:val="24"/>
        </w:rPr>
        <w:t xml:space="preserve">We harvest the leaves of the plant from which we want to extract the oil, clean them, put them in a pot, and pour oil. The pot is then placed in another pot with water, and we boil it for about 90 minutes. After that, we extract it using mineral oil and add petroleum jelly; for scent, you add perfume. For tincturing, you boil wine or vodka, add alcohol, and then seal the mixture in a bottle for about fifteen days. After that, the mixture will be ready to be used. To ferment herbs for drinking, you harvest, clean, and boil them. </w:t>
      </w:r>
      <w:r w:rsidR="003B25B1" w:rsidRPr="00FC4AE5">
        <w:rPr>
          <w:rFonts w:ascii="Times New Roman" w:eastAsia="Times New Roman" w:hAnsi="Times New Roman" w:cs="Times New Roman"/>
          <w:sz w:val="24"/>
          <w:szCs w:val="24"/>
        </w:rPr>
        <w:t>Next, add sugar or honey to convert</w:t>
      </w:r>
      <w:r w:rsidRPr="00FC4AE5">
        <w:rPr>
          <w:rFonts w:ascii="Times New Roman" w:eastAsia="Times New Roman" w:hAnsi="Times New Roman" w:cs="Times New Roman"/>
          <w:sz w:val="24"/>
          <w:szCs w:val="24"/>
        </w:rPr>
        <w:t xml:space="preserve"> them into alcohol. One of the reasons we ferment is </w:t>
      </w:r>
      <w:r w:rsidR="003B25B1" w:rsidRPr="00FC4AE5">
        <w:rPr>
          <w:rFonts w:ascii="Times New Roman" w:eastAsia="Times New Roman" w:hAnsi="Times New Roman" w:cs="Times New Roman"/>
          <w:sz w:val="24"/>
          <w:szCs w:val="24"/>
        </w:rPr>
        <w:t>to prevent the herbs from going</w:t>
      </w:r>
      <w:r w:rsidRPr="00FC4AE5">
        <w:rPr>
          <w:rFonts w:ascii="Times New Roman" w:eastAsia="Times New Roman" w:hAnsi="Times New Roman" w:cs="Times New Roman"/>
          <w:sz w:val="24"/>
          <w:szCs w:val="24"/>
        </w:rPr>
        <w:t xml:space="preserve"> bad. Fermentation is meant for </w:t>
      </w:r>
      <w:r w:rsidRPr="00FC4AE5">
        <w:rPr>
          <w:rFonts w:ascii="Times New Roman" w:eastAsia="Times New Roman" w:hAnsi="Times New Roman" w:cs="Times New Roman"/>
          <w:sz w:val="24"/>
          <w:szCs w:val="24"/>
          <w:highlight w:val="white"/>
        </w:rPr>
        <w:t>preservation</w:t>
      </w:r>
      <w:r w:rsidRPr="00FC4AE5">
        <w:rPr>
          <w:rFonts w:ascii="Times New Roman" w:eastAsia="Times New Roman" w:hAnsi="Times New Roman" w:cs="Times New Roman"/>
          <w:sz w:val="24"/>
          <w:szCs w:val="24"/>
          <w:highlight w:val="white"/>
          <w:vertAlign w:val="superscript"/>
        </w:rPr>
        <w:footnoteReference w:id="7"/>
      </w:r>
      <w:r w:rsidRPr="00FC4AE5">
        <w:rPr>
          <w:rFonts w:ascii="Times New Roman" w:eastAsia="Times New Roman" w:hAnsi="Times New Roman" w:cs="Times New Roman"/>
          <w:sz w:val="24"/>
          <w:szCs w:val="24"/>
          <w:highlight w:val="white"/>
        </w:rPr>
        <w:t>.</w:t>
      </w:r>
    </w:p>
    <w:p w14:paraId="7CDEEEC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Figure 4: </w:t>
      </w:r>
      <w:r w:rsidRPr="00FC4AE5">
        <w:rPr>
          <w:rFonts w:ascii="Times New Roman" w:eastAsia="Times New Roman" w:hAnsi="Times New Roman" w:cs="Times New Roman"/>
          <w:sz w:val="24"/>
          <w:szCs w:val="24"/>
        </w:rPr>
        <w:t xml:space="preserve"> A remedy being tinctured by Mr X.</w:t>
      </w:r>
    </w:p>
    <w:p w14:paraId="0F7B260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w:lastRenderedPageBreak/>
        <w:drawing>
          <wp:inline distT="0" distB="0" distL="0" distR="0" wp14:anchorId="791EA3E9" wp14:editId="2783132A">
            <wp:extent cx="4674387" cy="3506099"/>
            <wp:effectExtent l="0" t="0" r="0" b="0"/>
            <wp:docPr id="2142939169" name="image8.jpg" descr="Two large plastic bottles with green cap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jpg" descr="Two large plastic bottles with green caps&#10;&#10;Description automatically generated"/>
                    <pic:cNvPicPr preferRelativeResize="0"/>
                  </pic:nvPicPr>
                  <pic:blipFill>
                    <a:blip r:embed="rId66"/>
                    <a:srcRect/>
                    <a:stretch>
                      <a:fillRect/>
                    </a:stretch>
                  </pic:blipFill>
                  <pic:spPr>
                    <a:xfrm>
                      <a:off x="0" y="0"/>
                      <a:ext cx="4674387" cy="3506099"/>
                    </a:xfrm>
                    <a:prstGeom prst="rect">
                      <a:avLst/>
                    </a:prstGeom>
                    <a:ln/>
                  </pic:spPr>
                </pic:pic>
              </a:graphicData>
            </a:graphic>
          </wp:inline>
        </w:drawing>
      </w:r>
    </w:p>
    <w:p w14:paraId="026EBD61"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2" w:name="_Toc206594198"/>
      <w:r w:rsidRPr="00FC4AE5">
        <w:rPr>
          <w:rFonts w:ascii="Times New Roman" w:eastAsia="Times New Roman" w:hAnsi="Times New Roman" w:cs="Times New Roman"/>
          <w:sz w:val="24"/>
          <w:szCs w:val="24"/>
        </w:rPr>
        <w:t>4.3 Reasons behind people’s usage of traditional medicine</w:t>
      </w:r>
      <w:bookmarkEnd w:id="102"/>
    </w:p>
    <w:p w14:paraId="6D63D5C0" w14:textId="56561BB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previous section described the processes of preparing </w:t>
      </w:r>
      <w:r w:rsidR="00034F6E" w:rsidRPr="00FC4AE5">
        <w:rPr>
          <w:rFonts w:ascii="Times New Roman" w:eastAsia="Times New Roman" w:hAnsi="Times New Roman" w:cs="Times New Roman"/>
          <w:sz w:val="24"/>
          <w:szCs w:val="24"/>
        </w:rPr>
        <w:t>herbal concoctions</w:t>
      </w:r>
      <w:r w:rsidRPr="00FC4AE5">
        <w:rPr>
          <w:rFonts w:ascii="Times New Roman" w:eastAsia="Times New Roman" w:hAnsi="Times New Roman" w:cs="Times New Roman"/>
          <w:sz w:val="24"/>
          <w:szCs w:val="24"/>
        </w:rPr>
        <w:t xml:space="preserve">. This section discusses why people use ATM in Lesotho as a background for the next section, which looks at the lived experiences of people who use ATM. Social constructivism, the theory used in this study, suggests that individuals use certain practices because they are socially situated within a specific cultural context (Lupton, 2012; Brooks &amp; Brooks, 2018; Gergen &amp; Gergen, 2019;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w:t>
      </w:r>
    </w:p>
    <w:p w14:paraId="2A0C2AB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Here, ATM is often deeply rooted in cultural beliefs, practices, and social interactions</w:t>
      </w:r>
      <w:r w:rsidR="00890E2D"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the effectiveness of ATM in Lesotho has been naturalised since time immemorial. Its effectiveness is steeped in cultural beliefs and practices passed over generations. For instance, this study shows that people's choices to use ATM are influenced by their interactions with others (shared meanings), such as family members, community members, and traditional healers, who significantly shape their beliefs and attitudes towards health and healing. </w:t>
      </w:r>
      <w:r w:rsidR="00890E2D" w:rsidRPr="00FC4AE5">
        <w:rPr>
          <w:rFonts w:ascii="Times New Roman" w:eastAsia="Times New Roman" w:hAnsi="Times New Roman" w:cs="Times New Roman"/>
          <w:sz w:val="24"/>
          <w:szCs w:val="24"/>
        </w:rPr>
        <w:t>ATM practitioners</w:t>
      </w:r>
      <w:r w:rsidRPr="00FC4AE5">
        <w:rPr>
          <w:rFonts w:ascii="Times New Roman" w:eastAsia="Times New Roman" w:hAnsi="Times New Roman" w:cs="Times New Roman"/>
          <w:sz w:val="24"/>
          <w:szCs w:val="24"/>
        </w:rPr>
        <w:t xml:space="preserve"> are often elderly men and women revered and respected in African communities because their practices are often passed down from their forefathers. This means traditional practitioners</w:t>
      </w:r>
      <w:r w:rsidR="00890E2D" w:rsidRPr="00FC4AE5">
        <w:rPr>
          <w:rFonts w:ascii="Times New Roman" w:eastAsia="Times New Roman" w:hAnsi="Times New Roman" w:cs="Times New Roman"/>
          <w:sz w:val="24"/>
          <w:szCs w:val="24"/>
        </w:rPr>
        <w:t>, such as herbalists and healers,</w:t>
      </w:r>
      <w:r w:rsidRPr="00FC4AE5">
        <w:rPr>
          <w:rFonts w:ascii="Times New Roman" w:eastAsia="Times New Roman" w:hAnsi="Times New Roman" w:cs="Times New Roman"/>
          <w:sz w:val="24"/>
          <w:szCs w:val="24"/>
        </w:rPr>
        <w:t xml:space="preserve"> have mastered handling patients. Hence, when people talk about </w:t>
      </w:r>
      <w:r w:rsidRPr="00FC4AE5">
        <w:rPr>
          <w:rFonts w:ascii="Times New Roman" w:eastAsia="Times New Roman" w:hAnsi="Times New Roman" w:cs="Times New Roman"/>
          <w:sz w:val="24"/>
          <w:szCs w:val="24"/>
        </w:rPr>
        <w:lastRenderedPageBreak/>
        <w:t>traditional healers and herbalists, they talk about the experience of finding solace and solutions. Over time, these practitioners have become more dynamic in handling their clients. One participant explained:</w:t>
      </w:r>
    </w:p>
    <w:p w14:paraId="2FCF00DA" w14:textId="77777777" w:rsidR="0037436B" w:rsidRPr="00FC4AE5" w:rsidRDefault="00B205CF" w:rsidP="00FC4AE5">
      <w:pPr>
        <w:spacing w:line="360" w:lineRule="auto"/>
        <w:ind w:left="720" w:right="720"/>
        <w:jc w:val="both"/>
        <w:rPr>
          <w:rFonts w:ascii="Times New Roman" w:eastAsia="Times New Roman" w:hAnsi="Times New Roman" w:cs="Times New Roman"/>
          <w:b/>
          <w:sz w:val="24"/>
          <w:szCs w:val="24"/>
        </w:rPr>
      </w:pPr>
      <w:r w:rsidRPr="00FC4AE5">
        <w:rPr>
          <w:rFonts w:ascii="Times New Roman" w:eastAsia="Times New Roman" w:hAnsi="Times New Roman" w:cs="Times New Roman"/>
          <w:sz w:val="24"/>
          <w:szCs w:val="24"/>
        </w:rPr>
        <w:t>I have always had a negative attitude towards the use of herbs until I was sick and had limited access to healthcare. My neighbours recommended that I see Mr X, a herbalist. The herbalist and I worked well together; he listened more than talked. The fact that he also prayed for me gave me hope.</w:t>
      </w:r>
      <w:r w:rsidRPr="00FC4AE5">
        <w:rPr>
          <w:rFonts w:ascii="Times New Roman" w:eastAsia="Times New Roman" w:hAnsi="Times New Roman" w:cs="Times New Roman"/>
          <w:sz w:val="24"/>
          <w:szCs w:val="24"/>
          <w:vertAlign w:val="superscript"/>
        </w:rPr>
        <w:footnoteReference w:id="8"/>
      </w:r>
    </w:p>
    <w:p w14:paraId="33606D48"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visit to the herbalist by the participant resonates with the claim in the previous paragraph that some people approach traditional herbalists because they are close and held in high regard. Traditional practitioners such as healers and herbalists are trusted to provide holistic patient care. Sometimes, an entire family could use the same family of traditional practitioners for generations because of the trust developed over the years.</w:t>
      </w:r>
    </w:p>
    <w:p w14:paraId="154D44F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Many reasons can influence an individual to use herbal medicine, but most of the time, it is because most of the behaviours and actions of an individual are socially constructed; hence, they follow the same route as those who influence their lives daily. For instance, most people, especially in rural areas where access to primary healthcare is limited, not only opt for traditional herbal medicine as a cheaper option but also because of cultural heritage. Many </w:t>
      </w:r>
      <w:r w:rsidR="00890E2D" w:rsidRPr="00FC4AE5">
        <w:rPr>
          <w:rFonts w:ascii="Times New Roman" w:eastAsia="Times New Roman" w:hAnsi="Times New Roman" w:cs="Times New Roman"/>
          <w:sz w:val="24"/>
          <w:szCs w:val="24"/>
        </w:rPr>
        <w:t>participants in the study attributed their belief in ATM's effectiveness to their upbringing, explaining why even the most educated Basotho nationals continue to believe in its use strongly</w:t>
      </w:r>
      <w:r w:rsidRPr="00FC4AE5">
        <w:rPr>
          <w:rFonts w:ascii="Times New Roman" w:eastAsia="Times New Roman" w:hAnsi="Times New Roman" w:cs="Times New Roman"/>
          <w:sz w:val="24"/>
          <w:szCs w:val="24"/>
        </w:rPr>
        <w:t>. Therefore, going to a healer or herbalist is seen as part of Basotho culture. This was best explained by one of the participants, as shown below:</w:t>
      </w:r>
    </w:p>
    <w:p w14:paraId="505A869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hold a degree and am currently a government official; money is not the problem, especially regarding my health. As a Mosotho child, I have always respected traditional medicine. Ever since I started using herbal medicine, certain diseases I had, like </w:t>
      </w:r>
      <w:r w:rsidR="00890E2D" w:rsidRPr="00FC4AE5">
        <w:rPr>
          <w:rFonts w:ascii="Times New Roman" w:eastAsia="Times New Roman" w:hAnsi="Times New Roman" w:cs="Times New Roman"/>
          <w:sz w:val="24"/>
          <w:szCs w:val="24"/>
        </w:rPr>
        <w:t>back aches, were healed in</w:t>
      </w:r>
      <w:r w:rsidRPr="00FC4AE5">
        <w:rPr>
          <w:rFonts w:ascii="Times New Roman" w:eastAsia="Times New Roman" w:hAnsi="Times New Roman" w:cs="Times New Roman"/>
          <w:sz w:val="24"/>
          <w:szCs w:val="24"/>
        </w:rPr>
        <w:t xml:space="preserve"> the fourth month of the herbal treatment. Unlike Western medicines, which are usually drug-induced, herbal concoctions are organic, limiting their side effects on the patient.</w:t>
      </w:r>
      <w:r w:rsidRPr="00FC4AE5">
        <w:rPr>
          <w:rFonts w:ascii="Times New Roman" w:eastAsia="Times New Roman" w:hAnsi="Times New Roman" w:cs="Times New Roman"/>
          <w:sz w:val="24"/>
          <w:szCs w:val="24"/>
          <w:vertAlign w:val="superscript"/>
        </w:rPr>
        <w:footnoteReference w:id="9"/>
      </w:r>
    </w:p>
    <w:p w14:paraId="3BEA8C80"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Here, the perception of the effectiveness of ATM is not only shaped by the material part of healing from the disease after using it, but it is also culturally ingrained. Notably, the quote above indicates some contradiction on the part of educated people who use ATM. While conventional medicine has often been derogatory and described as reserved for uneducated rural people in some publications (Nattrass, 2005), educated Basothos have shown that they believe in the effectiveness of ATM, mainly because it is linked to the biological, soulful and spiritual effectiveness in treating illnesses. The participant indicates that</w:t>
      </w:r>
      <w:r w:rsidR="00643CFC"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as much as she is educated, she cannot abandon her roots in traditional herbal medicine because the knowledge has been passed on to her. She has seen the effectiveness of ATM. Therefore, using ATM is linked to her roots and, for some, even spirituality.</w:t>
      </w:r>
    </w:p>
    <w:p w14:paraId="301CDA13"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Importantly, this finding resonates with an earlier study by Mosia (2021), who found that pregnant women in Lesotho use ATM not because they live far from healthcare centres but because it was recommended to them by elders. Therefore, using ATM is an old practice trusted to cure illnesses from the mind, spiritual and biological aspects. Many of these women claimed that ATM was crucial to protect them from witchcraft. People who use ATM also tend to describe Western biomedical solutions, such as pills and vaccines, with negative undertones. The emphasis that ATM is organic reflects the distrust of Western biomedical solutions, a major reason for rejecting the COVID-19 vaccine in Africa (</w:t>
      </w:r>
      <w:r w:rsidRPr="00FC4AE5">
        <w:rPr>
          <w:rFonts w:ascii="Times New Roman" w:eastAsia="Times New Roman" w:hAnsi="Times New Roman" w:cs="Times New Roman"/>
          <w:sz w:val="24"/>
          <w:szCs w:val="24"/>
          <w:highlight w:val="white"/>
        </w:rPr>
        <w:t>Powers &amp; Pieterse, 2023)</w:t>
      </w:r>
      <w:r w:rsidRPr="00FC4AE5">
        <w:rPr>
          <w:rFonts w:ascii="Times New Roman" w:eastAsia="Times New Roman" w:hAnsi="Times New Roman" w:cs="Times New Roman"/>
          <w:sz w:val="24"/>
          <w:szCs w:val="24"/>
        </w:rPr>
        <w:t xml:space="preserve">. </w:t>
      </w:r>
      <w:r w:rsidR="00562D64" w:rsidRPr="00FC4AE5">
        <w:rPr>
          <w:rFonts w:ascii="Times New Roman" w:eastAsia="Times New Roman" w:hAnsi="Times New Roman" w:cs="Times New Roman"/>
          <w:sz w:val="24"/>
          <w:szCs w:val="24"/>
        </w:rPr>
        <w:t>One</w:t>
      </w:r>
      <w:r w:rsidRPr="00FC4AE5">
        <w:rPr>
          <w:rFonts w:ascii="Times New Roman" w:eastAsia="Times New Roman" w:hAnsi="Times New Roman" w:cs="Times New Roman"/>
          <w:sz w:val="24"/>
          <w:szCs w:val="24"/>
        </w:rPr>
        <w:t xml:space="preserve"> participant indicated</w:t>
      </w:r>
      <w:r w:rsidR="00562D64"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t>
      </w:r>
      <w:r w:rsidR="00562D64" w:rsidRPr="00FC4AE5">
        <w:rPr>
          <w:rFonts w:ascii="Times New Roman" w:eastAsia="Times New Roman" w:hAnsi="Times New Roman" w:cs="Times New Roman"/>
          <w:sz w:val="24"/>
          <w:szCs w:val="24"/>
        </w:rPr>
        <w:t xml:space="preserve">for instance, </w:t>
      </w:r>
      <w:r w:rsidRPr="00FC4AE5">
        <w:rPr>
          <w:rFonts w:ascii="Times New Roman" w:eastAsia="Times New Roman" w:hAnsi="Times New Roman" w:cs="Times New Roman"/>
          <w:sz w:val="24"/>
          <w:szCs w:val="24"/>
        </w:rPr>
        <w:t>that:</w:t>
      </w:r>
    </w:p>
    <w:p w14:paraId="5DE6E0FE"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…most knowledge is passed down and taught, and it works. Besides, some healers are guided by the ancestral spirits and bones for curing special diseases or people, and I think that requires no testing…</w:t>
      </w:r>
      <w:r w:rsidRPr="00FC4AE5">
        <w:rPr>
          <w:rFonts w:ascii="Times New Roman" w:eastAsia="Times New Roman" w:hAnsi="Times New Roman" w:cs="Times New Roman"/>
          <w:sz w:val="24"/>
          <w:szCs w:val="24"/>
          <w:vertAlign w:val="superscript"/>
        </w:rPr>
        <w:footnoteReference w:id="10"/>
      </w:r>
    </w:p>
    <w:p w14:paraId="7D526528" w14:textId="544225E3"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general nature of ATM has been noted by other scholars</w:t>
      </w:r>
      <w:r w:rsidR="005F5953"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such as Saruchera and Xaba (2024), who have noted that the way one uses ATM is also linked to being natural and going the African way in dealing with illnesses. It is clear that even if these herbs may be untested, most people will still choose to use them because of their cultural heritage. One of the principles of social constructivism states that understanding is deeply embedded in cultural practices and beliefs (Shaules, 2007; Correa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2008; Bronner, 2011). In treatment, the client’s story of their illness is heard and taken into consideration, and meaning is co‐constructed. The therapeutic relationship </w:t>
      </w:r>
      <w:r w:rsidRPr="00FC4AE5">
        <w:rPr>
          <w:rFonts w:ascii="Times New Roman" w:eastAsia="Times New Roman" w:hAnsi="Times New Roman" w:cs="Times New Roman"/>
          <w:sz w:val="24"/>
          <w:szCs w:val="24"/>
        </w:rPr>
        <w:lastRenderedPageBreak/>
        <w:t xml:space="preserve">goes both ways, and much attention is given to the client's perceptions (Christine, 2000).  This, in turn, shapes </w:t>
      </w:r>
      <w:r w:rsidRPr="00FC4AE5">
        <w:rPr>
          <w:rFonts w:ascii="Times New Roman" w:eastAsia="Times New Roman" w:hAnsi="Times New Roman" w:cs="Times New Roman"/>
          <w:sz w:val="24"/>
          <w:szCs w:val="24"/>
          <w:highlight w:val="white"/>
        </w:rPr>
        <w:t>the</w:t>
      </w:r>
      <w:r w:rsidRPr="00FC4AE5">
        <w:rPr>
          <w:rFonts w:ascii="Times New Roman" w:eastAsia="Times New Roman" w:hAnsi="Times New Roman" w:cs="Times New Roman"/>
          <w:sz w:val="24"/>
          <w:szCs w:val="24"/>
        </w:rPr>
        <w:t xml:space="preserve"> belief and understanding of ATM usage. Oral tradition is widespread in society. </w:t>
      </w:r>
      <w:r w:rsidR="005F5953" w:rsidRPr="00FC4AE5">
        <w:rPr>
          <w:rFonts w:ascii="Times New Roman" w:eastAsia="Times New Roman" w:hAnsi="Times New Roman" w:cs="Times New Roman"/>
          <w:sz w:val="24"/>
          <w:szCs w:val="24"/>
        </w:rPr>
        <w:t>Although the Western world advocates for testing these herbs, most African communities tend to rely on hearsay evidence. As long as they hear stories of the success of such herbs, they are not concerned about</w:t>
      </w:r>
      <w:r w:rsidRPr="00FC4AE5">
        <w:rPr>
          <w:rFonts w:ascii="Times New Roman" w:eastAsia="Times New Roman" w:hAnsi="Times New Roman" w:cs="Times New Roman"/>
          <w:sz w:val="24"/>
          <w:szCs w:val="24"/>
          <w:highlight w:val="white"/>
        </w:rPr>
        <w:t xml:space="preserve"> </w:t>
      </w:r>
      <w:r w:rsidRPr="00FC4AE5">
        <w:rPr>
          <w:rFonts w:ascii="Times New Roman" w:eastAsia="Times New Roman" w:hAnsi="Times New Roman" w:cs="Times New Roman"/>
          <w:sz w:val="24"/>
          <w:szCs w:val="24"/>
        </w:rPr>
        <w:t>whether they are tested (Bronner, 2011).</w:t>
      </w:r>
    </w:p>
    <w:p w14:paraId="5CFFBD85" w14:textId="34FE37AB"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highlight w:val="white"/>
        </w:rPr>
        <w:t xml:space="preserve">On the other hand, most people tend to use these medicines </w:t>
      </w:r>
      <w:r w:rsidR="0000745E">
        <w:rPr>
          <w:rFonts w:ascii="Times New Roman" w:eastAsia="Times New Roman" w:hAnsi="Times New Roman" w:cs="Times New Roman"/>
          <w:sz w:val="24"/>
          <w:szCs w:val="24"/>
          <w:highlight w:val="white"/>
        </w:rPr>
        <w:t>due to their perceived risk of developing</w:t>
      </w:r>
      <w:r w:rsidRPr="00FC4AE5">
        <w:rPr>
          <w:rFonts w:ascii="Times New Roman" w:eastAsia="Times New Roman" w:hAnsi="Times New Roman" w:cs="Times New Roman"/>
          <w:sz w:val="24"/>
          <w:szCs w:val="24"/>
          <w:highlight w:val="white"/>
        </w:rPr>
        <w:t xml:space="preserve"> a disease or condition.</w:t>
      </w:r>
      <w:r w:rsidRPr="00FC4AE5">
        <w:rPr>
          <w:rFonts w:ascii="Times New Roman" w:eastAsia="Times New Roman" w:hAnsi="Times New Roman" w:cs="Times New Roman"/>
          <w:sz w:val="24"/>
          <w:szCs w:val="24"/>
        </w:rPr>
        <w:t xml:space="preserve"> People might turn to ATM if they believe it effectively prevents or treats illnesses to which they are susceptible. </w:t>
      </w:r>
      <w:r w:rsidRPr="00FC4AE5">
        <w:rPr>
          <w:rFonts w:ascii="Times New Roman" w:eastAsia="Times New Roman" w:hAnsi="Times New Roman" w:cs="Times New Roman"/>
          <w:sz w:val="24"/>
          <w:szCs w:val="24"/>
          <w:highlight w:val="white"/>
        </w:rPr>
        <w:t>For instance,</w:t>
      </w:r>
      <w:r w:rsidRPr="00FC4AE5">
        <w:rPr>
          <w:rFonts w:ascii="Times New Roman" w:eastAsia="Times New Roman" w:hAnsi="Times New Roman" w:cs="Times New Roman"/>
          <w:sz w:val="24"/>
          <w:szCs w:val="24"/>
        </w:rPr>
        <w:t xml:space="preserve"> in many cultures, there is a strong belief in the efficacy of ATM passed down through generations. A typical example was during the COVID-19 era</w:t>
      </w:r>
      <w:r w:rsidR="00684872"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when there was a lockdown and access to pharmacies was limited. Most people opted for homemade </w:t>
      </w:r>
      <w:r w:rsidR="00684872" w:rsidRPr="00FC4AE5">
        <w:rPr>
          <w:rFonts w:ascii="Times New Roman" w:eastAsia="Times New Roman" w:hAnsi="Times New Roman" w:cs="Times New Roman"/>
          <w:sz w:val="24"/>
          <w:szCs w:val="24"/>
        </w:rPr>
        <w:t>remedies because they were unable to access</w:t>
      </w:r>
      <w:r w:rsidRPr="00FC4AE5">
        <w:rPr>
          <w:rFonts w:ascii="Times New Roman" w:eastAsia="Times New Roman" w:hAnsi="Times New Roman" w:cs="Times New Roman"/>
          <w:sz w:val="24"/>
          <w:szCs w:val="24"/>
        </w:rPr>
        <w:t xml:space="preserve"> medical institutions </w:t>
      </w:r>
      <w:r w:rsidR="004761CF" w:rsidRPr="00FC4AE5">
        <w:rPr>
          <w:rFonts w:ascii="Times New Roman" w:eastAsia="Times New Roman" w:hAnsi="Times New Roman" w:cs="Times New Roman"/>
          <w:sz w:val="24"/>
          <w:szCs w:val="24"/>
        </w:rPr>
        <w:t>due to</w:t>
      </w:r>
      <w:r w:rsidRPr="00FC4AE5">
        <w:rPr>
          <w:rFonts w:ascii="Times New Roman" w:eastAsia="Times New Roman" w:hAnsi="Times New Roman" w:cs="Times New Roman"/>
          <w:sz w:val="24"/>
          <w:szCs w:val="24"/>
        </w:rPr>
        <w:t xml:space="preserve"> lockdown rules. </w:t>
      </w:r>
      <w:r w:rsidRPr="00FC4AE5">
        <w:rPr>
          <w:rFonts w:ascii="Times New Roman" w:eastAsia="Times New Roman" w:hAnsi="Times New Roman" w:cs="Times New Roman"/>
          <w:sz w:val="24"/>
          <w:szCs w:val="24"/>
          <w:highlight w:val="white"/>
        </w:rPr>
        <w:t>For example</w:t>
      </w:r>
      <w:r w:rsidRPr="00FC4AE5">
        <w:rPr>
          <w:rFonts w:ascii="Times New Roman" w:eastAsia="Times New Roman" w:hAnsi="Times New Roman" w:cs="Times New Roman"/>
          <w:sz w:val="24"/>
          <w:szCs w:val="24"/>
        </w:rPr>
        <w:t>, there is some anecdotal evidence that some communities in Africa and Haiti</w:t>
      </w:r>
      <w:r w:rsidR="004761CF" w:rsidRPr="00FC4AE5">
        <w:rPr>
          <w:rStyle w:val="FootnoteReference"/>
          <w:rFonts w:ascii="Times New Roman" w:eastAsia="Times New Roman" w:hAnsi="Times New Roman" w:cs="Times New Roman"/>
          <w:sz w:val="24"/>
          <w:szCs w:val="24"/>
        </w:rPr>
        <w:footnoteReference w:id="11"/>
      </w:r>
      <w:r w:rsidRPr="00FC4AE5">
        <w:rPr>
          <w:rFonts w:ascii="Times New Roman" w:eastAsia="Times New Roman" w:hAnsi="Times New Roman" w:cs="Times New Roman"/>
          <w:sz w:val="24"/>
          <w:szCs w:val="24"/>
        </w:rPr>
        <w:t xml:space="preserve"> relied on plant-based diets and herbal concoctions during the COVID-19 pandemic to treat the symptoms (Nemutandani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Mashego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xml:space="preserve">., 2021; Popoola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2022). As with Lesotho, other people did not go to hospitals and clinics because they feared being diagnosed with COVID-19. One participant explained:</w:t>
      </w:r>
    </w:p>
    <w:p w14:paraId="5A16793F"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…when I heard of the COVID pandemic and the rule of social distancing, I thought it was best for me to remain at home and never go outside. The thought of going to the hospital also did not sit well with me; hence, I would regularly call my herbalist, who would recommend homemade concoctions</w:t>
      </w:r>
      <w:r w:rsidRPr="00FC4AE5">
        <w:rPr>
          <w:rFonts w:ascii="Times New Roman" w:eastAsia="Times New Roman" w:hAnsi="Times New Roman" w:cs="Times New Roman"/>
          <w:sz w:val="24"/>
          <w:szCs w:val="24"/>
          <w:vertAlign w:val="superscript"/>
        </w:rPr>
        <w:footnoteReference w:id="12"/>
      </w:r>
      <w:r w:rsidRPr="00FC4AE5">
        <w:rPr>
          <w:rFonts w:ascii="Times New Roman" w:eastAsia="Times New Roman" w:hAnsi="Times New Roman" w:cs="Times New Roman"/>
          <w:sz w:val="24"/>
          <w:szCs w:val="24"/>
        </w:rPr>
        <w:t>.</w:t>
      </w:r>
    </w:p>
    <w:p w14:paraId="2B364F3D" w14:textId="198A8080" w:rsidR="0037436B" w:rsidRPr="00FC4AE5" w:rsidRDefault="004761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Examining the principle of shared meanings in social constructivism theory helps explain why people choose herbal medicine when they are </w:t>
      </w:r>
      <w:r w:rsidR="00B205CF" w:rsidRPr="00FC4AE5">
        <w:rPr>
          <w:rFonts w:ascii="Times New Roman" w:eastAsia="Times New Roman" w:hAnsi="Times New Roman" w:cs="Times New Roman"/>
          <w:sz w:val="24"/>
          <w:szCs w:val="24"/>
        </w:rPr>
        <w:t xml:space="preserve">sick. </w:t>
      </w:r>
      <w:r w:rsidR="00B205CF" w:rsidRPr="00FC4AE5">
        <w:rPr>
          <w:rFonts w:ascii="Times New Roman" w:eastAsia="Times New Roman" w:hAnsi="Times New Roman" w:cs="Times New Roman"/>
          <w:sz w:val="24"/>
          <w:szCs w:val="24"/>
          <w:highlight w:val="white"/>
        </w:rPr>
        <w:t>Suppose one borrows something from symbolic interactionism to explain this better in social constructivism. In that case, people attach meaning to the objects within our environment as a society,</w:t>
      </w:r>
      <w:r w:rsidR="00B205CF" w:rsidRPr="00FC4AE5">
        <w:rPr>
          <w:rFonts w:ascii="Times New Roman" w:eastAsia="Times New Roman" w:hAnsi="Times New Roman" w:cs="Times New Roman"/>
          <w:sz w:val="24"/>
          <w:szCs w:val="24"/>
        </w:rPr>
        <w:t xml:space="preserve"> and we react to such objects based on the meanings we have attached to these objects (Hewitt, 2003). Because of the lived experiences of others within the society when using such herbs, especially if there is a noticeable recovery, other people within the society will choose to opt for these herbs when they get ill with the same illness because of the shared meanings and because of what they see in others who are using them. The </w:t>
      </w:r>
      <w:r w:rsidR="00B205CF" w:rsidRPr="00FC4AE5">
        <w:rPr>
          <w:rFonts w:ascii="Times New Roman" w:eastAsia="Times New Roman" w:hAnsi="Times New Roman" w:cs="Times New Roman"/>
          <w:sz w:val="24"/>
          <w:szCs w:val="24"/>
        </w:rPr>
        <w:lastRenderedPageBreak/>
        <w:t xml:space="preserve">most common reason people choose to use these herbs is their shared meaning. African society is closely knitted; individuals usually get advice from their neighbours. The African proverb says, "It takes a village to raise a child.” From this, we </w:t>
      </w:r>
      <w:r w:rsidRPr="00FC4AE5">
        <w:rPr>
          <w:rFonts w:ascii="Times New Roman" w:eastAsia="Times New Roman" w:hAnsi="Times New Roman" w:cs="Times New Roman"/>
          <w:sz w:val="24"/>
          <w:szCs w:val="24"/>
        </w:rPr>
        <w:t>derive our shared meanings and, in turn, value certain herbs for treating specific</w:t>
      </w:r>
      <w:r w:rsidR="00B205CF" w:rsidRPr="00FC4AE5">
        <w:rPr>
          <w:rFonts w:ascii="Times New Roman" w:eastAsia="Times New Roman" w:hAnsi="Times New Roman" w:cs="Times New Roman"/>
          <w:sz w:val="24"/>
          <w:szCs w:val="24"/>
        </w:rPr>
        <w:t xml:space="preserve"> ailments.</w:t>
      </w:r>
    </w:p>
    <w:p w14:paraId="5D8A9978" w14:textId="4209331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Even though using traditional herbal medicine has been associated with demon worshipping by colonial masters, most people feel that the use of such medicine brings holistic healing, which is also therapeutic to the soul and spirit. </w:t>
      </w:r>
      <w:r w:rsidR="004761CF" w:rsidRPr="00FC4AE5">
        <w:rPr>
          <w:rFonts w:ascii="Times New Roman" w:eastAsia="Times New Roman" w:hAnsi="Times New Roman" w:cs="Times New Roman"/>
          <w:sz w:val="24"/>
          <w:szCs w:val="24"/>
        </w:rPr>
        <w:t xml:space="preserve">The case of Akamba ATM has been grossly misinterpreted by Western missionaries, just </w:t>
      </w:r>
      <w:r w:rsidRPr="00FC4AE5">
        <w:rPr>
          <w:rFonts w:ascii="Times New Roman" w:eastAsia="Times New Roman" w:hAnsi="Times New Roman" w:cs="Times New Roman"/>
          <w:sz w:val="24"/>
          <w:szCs w:val="24"/>
          <w:highlight w:val="white"/>
        </w:rPr>
        <w:t>like</w:t>
      </w:r>
      <w:r w:rsidRPr="00FC4AE5">
        <w:rPr>
          <w:rFonts w:ascii="Times New Roman" w:eastAsia="Times New Roman" w:hAnsi="Times New Roman" w:cs="Times New Roman"/>
          <w:sz w:val="24"/>
          <w:szCs w:val="24"/>
        </w:rPr>
        <w:t xml:space="preserve"> the rest of African culture. African culture and its ATM are, of course, interconnected. The white settler missionaries failed to recognise African religion as equal to Christianity.  It was, therefore, said that African herbal medicine, including that of the Akamba, was viewed as evil. In this way, African religion and herbal medicine were erroneously regarded as demonic (Mumo, 2018).</w:t>
      </w:r>
      <w:r w:rsidR="004761CF" w:rsidRPr="00FC4AE5">
        <w:rPr>
          <w:rFonts w:ascii="Times New Roman" w:eastAsia="Times New Roman" w:hAnsi="Times New Roman" w:cs="Times New Roman"/>
          <w:sz w:val="24"/>
          <w:szCs w:val="24"/>
        </w:rPr>
        <w:t xml:space="preserve"> The </w:t>
      </w:r>
      <w:r w:rsidR="001D7DEC" w:rsidRPr="00FC4AE5">
        <w:rPr>
          <w:rFonts w:ascii="Times New Roman" w:eastAsia="Times New Roman" w:hAnsi="Times New Roman" w:cs="Times New Roman"/>
          <w:sz w:val="24"/>
          <w:szCs w:val="24"/>
        </w:rPr>
        <w:t>following</w:t>
      </w:r>
      <w:r w:rsidR="004761CF" w:rsidRPr="00FC4AE5">
        <w:rPr>
          <w:rFonts w:ascii="Times New Roman" w:eastAsia="Times New Roman" w:hAnsi="Times New Roman" w:cs="Times New Roman"/>
          <w:sz w:val="24"/>
          <w:szCs w:val="24"/>
        </w:rPr>
        <w:t xml:space="preserve"> section turns to the voices </w:t>
      </w:r>
      <w:r w:rsidR="00173418" w:rsidRPr="00FC4AE5">
        <w:rPr>
          <w:rFonts w:ascii="Times New Roman" w:eastAsia="Times New Roman" w:hAnsi="Times New Roman" w:cs="Times New Roman"/>
          <w:sz w:val="24"/>
          <w:szCs w:val="24"/>
        </w:rPr>
        <w:t>of</w:t>
      </w:r>
      <w:r w:rsidR="004761CF" w:rsidRPr="00FC4AE5">
        <w:rPr>
          <w:rFonts w:ascii="Times New Roman" w:eastAsia="Times New Roman" w:hAnsi="Times New Roman" w:cs="Times New Roman"/>
          <w:sz w:val="24"/>
          <w:szCs w:val="24"/>
        </w:rPr>
        <w:t xml:space="preserve"> participants as they illustrate how they used or are using ATM to treat NCDs.</w:t>
      </w:r>
    </w:p>
    <w:p w14:paraId="292E8748" w14:textId="77777777" w:rsidR="004761CF" w:rsidRPr="00FC4AE5" w:rsidRDefault="004761CF" w:rsidP="00FC4AE5">
      <w:pPr>
        <w:spacing w:line="360" w:lineRule="auto"/>
        <w:jc w:val="both"/>
        <w:rPr>
          <w:rFonts w:ascii="Times New Roman" w:eastAsia="Times New Roman" w:hAnsi="Times New Roman" w:cs="Times New Roman"/>
          <w:sz w:val="24"/>
          <w:szCs w:val="24"/>
        </w:rPr>
      </w:pPr>
    </w:p>
    <w:p w14:paraId="7908A434"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3" w:name="_Toc206594199"/>
      <w:r w:rsidRPr="00FC4AE5">
        <w:rPr>
          <w:rFonts w:ascii="Times New Roman" w:eastAsia="Times New Roman" w:hAnsi="Times New Roman" w:cs="Times New Roman"/>
          <w:sz w:val="24"/>
          <w:szCs w:val="24"/>
        </w:rPr>
        <w:t>4.4 Lived experiences of NCD patients using traditional medicine</w:t>
      </w:r>
      <w:bookmarkEnd w:id="103"/>
    </w:p>
    <w:p w14:paraId="5B9050E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Wilhelm Dilthey, a philosopher, emphasised the importance of lived experiences in the human sciences, which he believed to be fundamentally different from the natural sciences based on scientific experiences. Lived experience is a way of examining and interpreting the world through direct, personal involvement in everyday events rather than relying solely on representations created by others. The </w:t>
      </w:r>
      <w:r w:rsidR="00D43C47" w:rsidRPr="00FC4AE5">
        <w:rPr>
          <w:rFonts w:ascii="Times New Roman" w:eastAsia="Times New Roman" w:hAnsi="Times New Roman" w:cs="Times New Roman"/>
          <w:sz w:val="24"/>
          <w:szCs w:val="24"/>
        </w:rPr>
        <w:t>phrase</w:t>
      </w:r>
      <w:r w:rsidRPr="00FC4AE5">
        <w:rPr>
          <w:rFonts w:ascii="Times New Roman" w:eastAsia="Times New Roman" w:hAnsi="Times New Roman" w:cs="Times New Roman"/>
          <w:sz w:val="24"/>
          <w:szCs w:val="24"/>
        </w:rPr>
        <w:t xml:space="preserve"> lived experience is used in various contexts, such as mental health initiatives, qualitative research, and discussions on personal knowledge and perspectives. It highlights the significance of individuals' direct involvement in events and understanding the world (Dilthey, 1989). </w:t>
      </w:r>
    </w:p>
    <w:p w14:paraId="4A7DA5F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While there is an increasing public discourse about the dangers of ATM, not all patients showed positive feedback from using these herbs. The negative impacts of using ATM are often associated with the lack of regulation in this sector. As reported by the Portfolio Committee on the Social Cluster (2019), Lesotho has seen a spike in the negative impacts of using ATM because of a lack of measurement or dosage of these herbal concoctions. For instance, one participant was quoted as saying:</w:t>
      </w:r>
    </w:p>
    <w:p w14:paraId="5155811F" w14:textId="75FAF96F"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I took the herbal medicine for six months. The herbalist had told me to go for a checkup a year after the treatment, but unfortunately, I fell very sick after six months of the prescription and had to go to the hospital. After some tests, the health professional told me the results showed the rapid escalation of cancer cells, but the worst news was that the liver was showing signs of damage, which meant it could not do its job effectively. The only explanation for the liver damage was the use of herbal medicines that were not purified to remove toxins</w:t>
      </w:r>
      <w:r w:rsidR="00173418"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an unprofessionally regulated dosage.</w:t>
      </w:r>
      <w:r w:rsidRPr="00FC4AE5">
        <w:rPr>
          <w:rFonts w:ascii="Times New Roman" w:eastAsia="Times New Roman" w:hAnsi="Times New Roman" w:cs="Times New Roman"/>
          <w:sz w:val="24"/>
          <w:szCs w:val="24"/>
          <w:vertAlign w:val="superscript"/>
        </w:rPr>
        <w:footnoteReference w:id="13"/>
      </w:r>
    </w:p>
    <w:p w14:paraId="58477487" w14:textId="38401AF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It is evident that herbal medicine, even though some may advocate for it to be used as supplementary medicine to help in the treatment of NCDs, has a long way to go because of the dangers it can also pose to the people using it. Some risks, like liver damage, will be further discussed when testing medicinal herbs later in this chapter. The Portfolio Committee on the Social Cluster (2019), which </w:t>
      </w:r>
      <w:r w:rsidR="006B10AC" w:rsidRPr="00FC4AE5">
        <w:rPr>
          <w:rFonts w:ascii="Times New Roman" w:eastAsia="Times New Roman" w:hAnsi="Times New Roman" w:cs="Times New Roman"/>
          <w:sz w:val="24"/>
          <w:szCs w:val="24"/>
        </w:rPr>
        <w:t>examined the usage of ATM in Lesotho, stated that unregulated medicines often lead to poor quality, ineffective, and harmful medicines, often resulting in therapeutic failure, worsening of diseases, resistance to medicines,</w:t>
      </w:r>
      <w:r w:rsidRPr="00FC4AE5">
        <w:rPr>
          <w:rFonts w:ascii="Times New Roman" w:eastAsia="Times New Roman" w:hAnsi="Times New Roman" w:cs="Times New Roman"/>
          <w:sz w:val="24"/>
          <w:szCs w:val="24"/>
        </w:rPr>
        <w:t xml:space="preserve"> and</w:t>
      </w:r>
      <w:r w:rsidR="00173418"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in some cases, deaths. Some medical staff interviewed for this study also </w:t>
      </w:r>
      <w:r w:rsidR="006B10AC" w:rsidRPr="00FC4AE5">
        <w:rPr>
          <w:rFonts w:ascii="Times New Roman" w:eastAsia="Times New Roman" w:hAnsi="Times New Roman" w:cs="Times New Roman"/>
          <w:sz w:val="24"/>
          <w:szCs w:val="24"/>
        </w:rPr>
        <w:t xml:space="preserve">expressed shock at </w:t>
      </w:r>
      <w:r w:rsidRPr="00FC4AE5">
        <w:rPr>
          <w:rFonts w:ascii="Times New Roman" w:eastAsia="Times New Roman" w:hAnsi="Times New Roman" w:cs="Times New Roman"/>
          <w:sz w:val="24"/>
          <w:szCs w:val="24"/>
        </w:rPr>
        <w:t>the negative results they experienced with patients. Participant 3, a nurse, explained:</w:t>
      </w:r>
    </w:p>
    <w:p w14:paraId="484E38F5"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 is a lot to be said, considering that we </w:t>
      </w:r>
      <w:r w:rsidR="009D1213" w:rsidRPr="00FC4AE5">
        <w:rPr>
          <w:rFonts w:ascii="Times New Roman" w:eastAsia="Times New Roman" w:hAnsi="Times New Roman" w:cs="Times New Roman"/>
          <w:sz w:val="24"/>
          <w:szCs w:val="24"/>
        </w:rPr>
        <w:t>lack sufficient research. In our fraternity, there are instances where people claim “I took something from so and so”, but we lack proper records and research to support these claims</w:t>
      </w:r>
      <w:r w:rsidRPr="00FC4AE5">
        <w:rPr>
          <w:rFonts w:ascii="Times New Roman" w:eastAsia="Times New Roman" w:hAnsi="Times New Roman" w:cs="Times New Roman"/>
          <w:sz w:val="24"/>
          <w:szCs w:val="24"/>
        </w:rPr>
        <w:t>. There are some complications or incidents. For example, there was a lady who used particular concoctions. She put that concoction in her private part for cervical cancer, and it removed her whole cervix. She saw the cervix in the bucket, so there will not be researchers as to what caused that, and there will not be any criminal charges against whoever gave it to her; that is the challenge</w:t>
      </w:r>
      <w:r w:rsidRPr="00FC4AE5">
        <w:rPr>
          <w:rFonts w:ascii="Times New Roman" w:eastAsia="Times New Roman" w:hAnsi="Times New Roman" w:cs="Times New Roman"/>
          <w:sz w:val="24"/>
          <w:szCs w:val="24"/>
          <w:vertAlign w:val="superscript"/>
        </w:rPr>
        <w:footnoteReference w:id="14"/>
      </w:r>
      <w:r w:rsidRPr="00FC4AE5">
        <w:rPr>
          <w:rFonts w:ascii="Times New Roman" w:eastAsia="Times New Roman" w:hAnsi="Times New Roman" w:cs="Times New Roman"/>
          <w:sz w:val="24"/>
          <w:szCs w:val="24"/>
        </w:rPr>
        <w:t>.</w:t>
      </w:r>
    </w:p>
    <w:p w14:paraId="7BEBE7A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11, a laboratory clerk, explained with bitterness how she lost her younger brother to AIDS when he stopped taking ARVs. Thus, she said:</w:t>
      </w:r>
    </w:p>
    <w:p w14:paraId="24227A36"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Herbal concoctions can indeed be as effective as Western medication in curing certain illnesses. I lost a brother to HIV/AIDS because he stopped taking ARVs and claimed that they were not organic. Initially, he had been taking ARVs and traditional medicine. Nevertheless, all of a sudden, he stopped taking ARVs and then went on to use traditional medicine, claiming that ARVs were getting him nauseous if he happened not to eat on time</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often getting him tired. Six months down the line, he was bedridden, refusing to take his ARVs. When forced to retake his ARVs, he would fake that he was taking them, yet he was not. He often claimed that ARVs are the extracts of natural herbs; hence, he preferred natural herbs only, which never helped him when taken alone</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until he lost his life</w:t>
      </w:r>
      <w:r w:rsidRPr="00FC4AE5">
        <w:rPr>
          <w:rFonts w:ascii="Times New Roman" w:eastAsia="Times New Roman" w:hAnsi="Times New Roman" w:cs="Times New Roman"/>
          <w:sz w:val="24"/>
          <w:szCs w:val="24"/>
          <w:vertAlign w:val="superscript"/>
        </w:rPr>
        <w:footnoteReference w:id="15"/>
      </w:r>
      <w:r w:rsidRPr="00FC4AE5">
        <w:rPr>
          <w:rFonts w:ascii="Times New Roman" w:eastAsia="Times New Roman" w:hAnsi="Times New Roman" w:cs="Times New Roman"/>
          <w:sz w:val="24"/>
          <w:szCs w:val="24"/>
        </w:rPr>
        <w:t>.</w:t>
      </w:r>
    </w:p>
    <w:p w14:paraId="59B7385E" w14:textId="4FBBBE0D"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These quotes </w:t>
      </w:r>
      <w:r w:rsidR="00173418" w:rsidRPr="00FC4AE5">
        <w:rPr>
          <w:rFonts w:ascii="Times New Roman" w:eastAsia="Times New Roman" w:hAnsi="Times New Roman" w:cs="Times New Roman"/>
          <w:sz w:val="24"/>
          <w:szCs w:val="24"/>
        </w:rPr>
        <w:t>reveal a miscommunication between the use of ATM and Western biomedical solutions,</w:t>
      </w:r>
      <w:r w:rsidRPr="00FC4AE5">
        <w:rPr>
          <w:rFonts w:ascii="Times New Roman" w:eastAsia="Times New Roman" w:hAnsi="Times New Roman" w:cs="Times New Roman"/>
          <w:sz w:val="24"/>
          <w:szCs w:val="24"/>
        </w:rPr>
        <w:t xml:space="preserve"> such as vaccines and pills. Many people see pills</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vaccines</w:t>
      </w:r>
      <w:r w:rsidR="00455299" w:rsidRPr="00FC4AE5">
        <w:rPr>
          <w:rFonts w:ascii="Times New Roman" w:eastAsia="Times New Roman" w:hAnsi="Times New Roman" w:cs="Times New Roman"/>
          <w:sz w:val="24"/>
          <w:szCs w:val="24"/>
        </w:rPr>
        <w:t xml:space="preserve"> (and sometimes surgery)</w:t>
      </w:r>
      <w:r w:rsidRPr="00FC4AE5">
        <w:rPr>
          <w:rFonts w:ascii="Times New Roman" w:eastAsia="Times New Roman" w:hAnsi="Times New Roman" w:cs="Times New Roman"/>
          <w:sz w:val="24"/>
          <w:szCs w:val="24"/>
        </w:rPr>
        <w:t xml:space="preserve"> as an </w:t>
      </w:r>
      <w:r w:rsidR="00455299" w:rsidRPr="00FC4AE5">
        <w:rPr>
          <w:rFonts w:ascii="Times New Roman" w:eastAsia="Times New Roman" w:hAnsi="Times New Roman" w:cs="Times New Roman"/>
          <w:sz w:val="24"/>
          <w:szCs w:val="24"/>
        </w:rPr>
        <w:t xml:space="preserve">unnecessary </w:t>
      </w:r>
      <w:r w:rsidRPr="00FC4AE5">
        <w:rPr>
          <w:rFonts w:ascii="Times New Roman" w:eastAsia="Times New Roman" w:hAnsi="Times New Roman" w:cs="Times New Roman"/>
          <w:sz w:val="24"/>
          <w:szCs w:val="24"/>
        </w:rPr>
        <w:t>imposition and oppression</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as they require commitments to certain time intervals. At the same time, traditional herbal concoctions are preferred as they can be administered flexibly. From the above interviews, </w:t>
      </w:r>
      <w:r w:rsidR="00455299" w:rsidRPr="00FC4AE5">
        <w:rPr>
          <w:rFonts w:ascii="Times New Roman" w:eastAsia="Times New Roman" w:hAnsi="Times New Roman" w:cs="Times New Roman"/>
          <w:sz w:val="24"/>
          <w:szCs w:val="24"/>
        </w:rPr>
        <w:t xml:space="preserve">it is evident that most Basothos believe they have a deeper understanding of ATM because it is administered by “our people” (healers and herbalists) whose knowledge is rooted in our ancestors and their lived experiences since time </w:t>
      </w:r>
      <w:r w:rsidRPr="00FC4AE5">
        <w:rPr>
          <w:rFonts w:ascii="Times New Roman" w:eastAsia="Times New Roman" w:hAnsi="Times New Roman" w:cs="Times New Roman"/>
          <w:sz w:val="24"/>
          <w:szCs w:val="24"/>
        </w:rPr>
        <w:t>immemorial.</w:t>
      </w:r>
    </w:p>
    <w:p w14:paraId="64FA4450" w14:textId="18DA971A"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Western biomedical solutions</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such as pills</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are administered by nurses and doctors trained in Western science, with strict rules and time intervals to be followed. In this sense, patients feel they do not understand these approaches to health. This suspicion against Western biomedical health solutions has a long history in Africa. Frantz Fanon, an </w:t>
      </w:r>
      <w:r w:rsidR="00173418" w:rsidRPr="00FC4AE5">
        <w:rPr>
          <w:rFonts w:ascii="Times New Roman" w:eastAsia="Times New Roman" w:hAnsi="Times New Roman" w:cs="Times New Roman"/>
          <w:sz w:val="24"/>
          <w:szCs w:val="24"/>
        </w:rPr>
        <w:t>anti-colonial</w:t>
      </w:r>
      <w:r w:rsidRPr="00FC4AE5">
        <w:rPr>
          <w:rFonts w:ascii="Times New Roman" w:eastAsia="Times New Roman" w:hAnsi="Times New Roman" w:cs="Times New Roman"/>
          <w:sz w:val="24"/>
          <w:szCs w:val="24"/>
        </w:rPr>
        <w:t xml:space="preserve"> activist and scholar, once argued that “Western medical science, being part of the oppressive system, has always provoked in the native an ambivalent attitude</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(Fanon, 1965: 121). Therefore, in Fanonian perspective, “the colonized and formerly colonized tend to perceive Western medicine as an extension of colonial rule – that is, as yet another form of apathy, conquest, trickery, and dehumanization” (Wyrick, 1998, p. 91, cited in Ali and Rose, 2022: 5). Western medicine in Africa has a long history of medical experiments without the consent of poor women and children, leading to adverse effects </w:t>
      </w:r>
      <w:r w:rsidRPr="00FC4AE5">
        <w:rPr>
          <w:rFonts w:ascii="Times New Roman" w:eastAsia="Times New Roman" w:hAnsi="Times New Roman" w:cs="Times New Roman"/>
          <w:sz w:val="24"/>
          <w:szCs w:val="24"/>
        </w:rPr>
        <w:lastRenderedPageBreak/>
        <w:t>and a long struggle for compensation on the part of victims, especially in countries such as Zimbabwe and Nigeria (Saruchera and Xaba, 2024).</w:t>
      </w:r>
    </w:p>
    <w:p w14:paraId="701BACEB" w14:textId="4864929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However, despite the negative reportage on the use of ATM, some participants had positive outcomes after using ATM. One patient, for example, who had diabetes for 9 years, talked positively about the usage of herbal medicine. He had been going for treatment in the hospital for 9 years until he decided to incorporate ATM in his treatment due to the irregularities in the sugar imbalances in his body. What gave him hope was the way the herbalist explained to him in simple language what was happening to his body. A cancer survivor also shared a similar experience. He had this to say about his experience with ATM:</w:t>
      </w:r>
    </w:p>
    <w:p w14:paraId="70C596E0" w14:textId="090CBABD"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As a cancer survivor in my worst state and </w:t>
      </w:r>
      <w:r w:rsidR="00AB6208" w:rsidRPr="00FC4AE5">
        <w:rPr>
          <w:rFonts w:ascii="Times New Roman" w:eastAsia="Times New Roman" w:hAnsi="Times New Roman" w:cs="Times New Roman"/>
          <w:sz w:val="24"/>
          <w:szCs w:val="24"/>
        </w:rPr>
        <w:t xml:space="preserve">undergoing </w:t>
      </w:r>
      <w:r w:rsidRPr="00FC4AE5">
        <w:rPr>
          <w:rFonts w:ascii="Times New Roman" w:eastAsia="Times New Roman" w:hAnsi="Times New Roman" w:cs="Times New Roman"/>
          <w:sz w:val="24"/>
          <w:szCs w:val="24"/>
        </w:rPr>
        <w:t>expensive chemotherapy, natural herbs really came to my aid; the likes of Turmeric (curcumin)</w:t>
      </w:r>
      <w:r w:rsidR="00455299" w:rsidRPr="00FC4AE5">
        <w:rPr>
          <w:rFonts w:ascii="Times New Roman" w:eastAsia="Times New Roman" w:hAnsi="Times New Roman" w:cs="Times New Roman"/>
          <w:sz w:val="24"/>
          <w:szCs w:val="24"/>
        </w:rPr>
        <w:t>, an antioxidant and anti-inflammatory,</w:t>
      </w:r>
      <w:r w:rsidRPr="00FC4AE5">
        <w:rPr>
          <w:rFonts w:ascii="Times New Roman" w:eastAsia="Times New Roman" w:hAnsi="Times New Roman" w:cs="Times New Roman"/>
          <w:sz w:val="24"/>
          <w:szCs w:val="24"/>
        </w:rPr>
        <w:t xml:space="preserve"> helped cancer cells to stop growing. As for green tea, which contains catechins, which have been shown to inhibit tumour growth and induce cancer cell death, I took ginger, which has an anti-inflammatory and antioxidant effect and helped reduce chemotherapy-induced nausea and inflammation</w:t>
      </w:r>
      <w:r w:rsidRPr="00FC4AE5">
        <w:rPr>
          <w:rFonts w:ascii="Times New Roman" w:eastAsia="Times New Roman" w:hAnsi="Times New Roman" w:cs="Times New Roman"/>
          <w:sz w:val="24"/>
          <w:szCs w:val="24"/>
          <w:vertAlign w:val="superscript"/>
        </w:rPr>
        <w:footnoteReference w:id="16"/>
      </w:r>
      <w:r w:rsidRPr="00FC4AE5">
        <w:rPr>
          <w:rFonts w:ascii="Times New Roman" w:eastAsia="Times New Roman" w:hAnsi="Times New Roman" w:cs="Times New Roman"/>
          <w:sz w:val="24"/>
          <w:szCs w:val="24"/>
        </w:rPr>
        <w:t>.</w:t>
      </w:r>
    </w:p>
    <w:p w14:paraId="6739F19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experience of the cancer survivor who used ATM relates to the experiences of a stroke survivor who claimed </w:t>
      </w:r>
      <w:r w:rsidR="00455299" w:rsidRPr="00FC4AE5">
        <w:rPr>
          <w:rFonts w:ascii="Times New Roman" w:eastAsia="Times New Roman" w:hAnsi="Times New Roman" w:cs="Times New Roman"/>
          <w:sz w:val="24"/>
          <w:szCs w:val="24"/>
        </w:rPr>
        <w:t>ATM saved her</w:t>
      </w:r>
      <w:r w:rsidRPr="00FC4AE5">
        <w:rPr>
          <w:rFonts w:ascii="Times New Roman" w:eastAsia="Times New Roman" w:hAnsi="Times New Roman" w:cs="Times New Roman"/>
          <w:sz w:val="24"/>
          <w:szCs w:val="24"/>
        </w:rPr>
        <w:t>.</w:t>
      </w:r>
    </w:p>
    <w:p w14:paraId="34F6A63E"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After my experience, as I said before, I would advise people to use natural herbs because after discussing my multiple encounters with signs that lead to stroke with a friend, she gave me a mixture of natural herbs in a bottle</w:t>
      </w:r>
      <w:r w:rsidR="00455299" w:rsidRPr="00FC4AE5">
        <w:rPr>
          <w:rFonts w:ascii="Times New Roman" w:eastAsia="Times New Roman" w:hAnsi="Times New Roman" w:cs="Times New Roman"/>
          <w:sz w:val="24"/>
          <w:szCs w:val="24"/>
        </w:rPr>
        <w:t>. Before the bottle was finished,</w:t>
      </w:r>
      <w:r w:rsidRPr="00FC4AE5">
        <w:rPr>
          <w:rFonts w:ascii="Times New Roman" w:eastAsia="Times New Roman" w:hAnsi="Times New Roman" w:cs="Times New Roman"/>
          <w:sz w:val="24"/>
          <w:szCs w:val="24"/>
        </w:rPr>
        <w:t xml:space="preserve"> all the signs had vanished into thin air! Frankly enough, I explained everything that was happening to my family doctor. He was amazed at how traditional herbs are so beneficial, and to my surprise, he was interested in what the remedy consisted of. I also use herbal concoctions, and they are working for me, especially with my hypertension and any disease I may encounter, including strengthening my manhood. Even in my livestock, I use them</w:t>
      </w:r>
      <w:r w:rsidRPr="00FC4AE5">
        <w:rPr>
          <w:rFonts w:ascii="Times New Roman" w:eastAsia="Times New Roman" w:hAnsi="Times New Roman" w:cs="Times New Roman"/>
          <w:sz w:val="24"/>
          <w:szCs w:val="24"/>
          <w:vertAlign w:val="superscript"/>
        </w:rPr>
        <w:footnoteReference w:id="17"/>
      </w:r>
      <w:r w:rsidRPr="00FC4AE5">
        <w:rPr>
          <w:rFonts w:ascii="Times New Roman" w:eastAsia="Times New Roman" w:hAnsi="Times New Roman" w:cs="Times New Roman"/>
          <w:sz w:val="24"/>
          <w:szCs w:val="24"/>
        </w:rPr>
        <w:t>.</w:t>
      </w:r>
    </w:p>
    <w:p w14:paraId="755477AE"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Participant 6, a diabetes survivor, narrated his story:</w:t>
      </w:r>
    </w:p>
    <w:p w14:paraId="44804246"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 had type 2 Diabetes, which caused my body to become resistant to insulin, and my pancreas did not produce enough insulin to overcome this resistance. This condition increases thirst, frequent urination, hunger, fatigue, and blurred vision. As I went through various tests, it showed that I had been living with it for a while, hence the explosive complication.  I took my medication from the hospital, which seemed to be working</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yet so slowly; that is when I decided to see a herbalist, and I then started taking my treatment alongside my herbs. It was magical</w:t>
      </w:r>
      <w:r w:rsidRPr="00FC4AE5">
        <w:rPr>
          <w:rFonts w:ascii="Times New Roman" w:eastAsia="Times New Roman" w:hAnsi="Times New Roman" w:cs="Times New Roman"/>
          <w:sz w:val="24"/>
          <w:szCs w:val="24"/>
          <w:vertAlign w:val="superscript"/>
        </w:rPr>
        <w:footnoteReference w:id="18"/>
      </w:r>
      <w:r w:rsidRPr="00FC4AE5">
        <w:rPr>
          <w:rFonts w:ascii="Times New Roman" w:eastAsia="Times New Roman" w:hAnsi="Times New Roman" w:cs="Times New Roman"/>
          <w:sz w:val="24"/>
          <w:szCs w:val="24"/>
        </w:rPr>
        <w:t>.</w:t>
      </w:r>
    </w:p>
    <w:p w14:paraId="077B5F3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14 explained her lived experiences with how she saw her sister magically recovering from ailments because of ATM:</w:t>
      </w:r>
    </w:p>
    <w:p w14:paraId="23003DB0"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My sister was saved from hypertension through the use of herbs. The herbs had regulated her hypertension so well that she had even stopped taking medication from the hospital. This was after the hospital ran out of the drugs that she had to take daily, but after that experience of being stranded, she opted for natural herbs, which worked magic up to date. Unfortunately, those natural herbs were never good for her when she got pregnant. Due to those herbs, she encountered complications with pregnancy that caused her not to have a natural birth but to go through a C-section. Some nurses were impressed by the regulated hypertension, while she mentions that others were very furious with her due to the child that had popped into her womb, which led to the C-section</w:t>
      </w:r>
      <w:r w:rsidRPr="00FC4AE5">
        <w:rPr>
          <w:rFonts w:ascii="Times New Roman" w:eastAsia="Times New Roman" w:hAnsi="Times New Roman" w:cs="Times New Roman"/>
          <w:sz w:val="24"/>
          <w:szCs w:val="24"/>
          <w:vertAlign w:val="superscript"/>
        </w:rPr>
        <w:footnoteReference w:id="19"/>
      </w:r>
      <w:r w:rsidRPr="00FC4AE5">
        <w:rPr>
          <w:rFonts w:ascii="Times New Roman" w:eastAsia="Times New Roman" w:hAnsi="Times New Roman" w:cs="Times New Roman"/>
          <w:sz w:val="24"/>
          <w:szCs w:val="24"/>
        </w:rPr>
        <w:t>.</w:t>
      </w:r>
    </w:p>
    <w:p w14:paraId="5B4B3CB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15 said:</w:t>
      </w:r>
    </w:p>
    <w:p w14:paraId="7064FFA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NCDs could be easily treated at home in Lesotho rather than transporting patients to South Africa for specialist care. </w:t>
      </w:r>
      <w:r w:rsidR="00455299" w:rsidRPr="00FC4AE5">
        <w:rPr>
          <w:rFonts w:ascii="Times New Roman" w:eastAsia="Times New Roman" w:hAnsi="Times New Roman" w:cs="Times New Roman"/>
          <w:sz w:val="24"/>
          <w:szCs w:val="24"/>
        </w:rPr>
        <w:t>ATM</w:t>
      </w:r>
      <w:r w:rsidRPr="00FC4AE5">
        <w:rPr>
          <w:rFonts w:ascii="Times New Roman" w:eastAsia="Times New Roman" w:hAnsi="Times New Roman" w:cs="Times New Roman"/>
          <w:sz w:val="24"/>
          <w:szCs w:val="24"/>
        </w:rPr>
        <w:t xml:space="preserve"> is less costly and </w:t>
      </w:r>
      <w:r w:rsidR="00455299" w:rsidRPr="00FC4AE5">
        <w:rPr>
          <w:rFonts w:ascii="Times New Roman" w:eastAsia="Times New Roman" w:hAnsi="Times New Roman" w:cs="Times New Roman"/>
          <w:sz w:val="24"/>
          <w:szCs w:val="24"/>
        </w:rPr>
        <w:t>more easily accessible; if Basotho only understand the importance of herbs and hospital medication, they can utilise these herbs to treat</w:t>
      </w:r>
      <w:r w:rsidRPr="00FC4AE5">
        <w:rPr>
          <w:rFonts w:ascii="Times New Roman" w:eastAsia="Times New Roman" w:hAnsi="Times New Roman" w:cs="Times New Roman"/>
          <w:sz w:val="24"/>
          <w:szCs w:val="24"/>
        </w:rPr>
        <w:t xml:space="preserve"> other illnesses. For God has given us knowledge </w:t>
      </w:r>
      <w:r w:rsidR="00455299" w:rsidRPr="00FC4AE5">
        <w:rPr>
          <w:rFonts w:ascii="Times New Roman" w:eastAsia="Times New Roman" w:hAnsi="Times New Roman" w:cs="Times New Roman"/>
          <w:sz w:val="24"/>
          <w:szCs w:val="24"/>
        </w:rPr>
        <w:t>of</w:t>
      </w:r>
      <w:r w:rsidRPr="00FC4AE5">
        <w:rPr>
          <w:rFonts w:ascii="Times New Roman" w:eastAsia="Times New Roman" w:hAnsi="Times New Roman" w:cs="Times New Roman"/>
          <w:sz w:val="24"/>
          <w:szCs w:val="24"/>
        </w:rPr>
        <w:t xml:space="preserve"> the use of herbs. We lost my late sister to cancer because we could not afford hospital bills</w:t>
      </w:r>
      <w:r w:rsidR="00455299"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often transported her back and forth to Bloemfontein in South </w:t>
      </w:r>
      <w:r w:rsidRPr="00FC4AE5">
        <w:rPr>
          <w:rFonts w:ascii="Times New Roman" w:eastAsia="Times New Roman" w:hAnsi="Times New Roman" w:cs="Times New Roman"/>
          <w:sz w:val="24"/>
          <w:szCs w:val="24"/>
        </w:rPr>
        <w:lastRenderedPageBreak/>
        <w:t>Africa. The cost of modern medication was beyond my family's capacity. Natural herbs provide a cost-effective alternative that is readily available in the environment</w:t>
      </w:r>
      <w:r w:rsidRPr="00FC4AE5">
        <w:rPr>
          <w:rFonts w:ascii="Times New Roman" w:eastAsia="Times New Roman" w:hAnsi="Times New Roman" w:cs="Times New Roman"/>
          <w:sz w:val="24"/>
          <w:szCs w:val="24"/>
          <w:vertAlign w:val="superscript"/>
        </w:rPr>
        <w:footnoteReference w:id="20"/>
      </w:r>
      <w:r w:rsidRPr="00FC4AE5">
        <w:rPr>
          <w:rFonts w:ascii="Times New Roman" w:eastAsia="Times New Roman" w:hAnsi="Times New Roman" w:cs="Times New Roman"/>
          <w:sz w:val="24"/>
          <w:szCs w:val="24"/>
        </w:rPr>
        <w:t>.</w:t>
      </w:r>
    </w:p>
    <w:p w14:paraId="6DB0E5A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second participant's mention of “God-given herbs” is important because it shows that Basotho communities have socially constructed ATM as potent in curing disease. Hence, they have to exploit these “God-given” resources to their benefit. </w:t>
      </w:r>
      <w:r w:rsidR="00455299" w:rsidRPr="00FC4AE5">
        <w:rPr>
          <w:rFonts w:ascii="Times New Roman" w:eastAsia="Times New Roman" w:hAnsi="Times New Roman" w:cs="Times New Roman"/>
          <w:sz w:val="24"/>
          <w:szCs w:val="24"/>
        </w:rPr>
        <w:t xml:space="preserve">Due to their cultural background, some initially supported the use of herbs. </w:t>
      </w:r>
    </w:p>
    <w:p w14:paraId="36677A8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 are so many issues to be unpacked from these interviews, except the above. What remains clear is that there are traditional herbal connections that are more effective in curing NCDs than Western biomedical solutions such as pills and vaccines. The second </w:t>
      </w:r>
      <w:r w:rsidR="00455299" w:rsidRPr="00FC4AE5">
        <w:rPr>
          <w:rFonts w:ascii="Times New Roman" w:eastAsia="Times New Roman" w:hAnsi="Times New Roman" w:cs="Times New Roman"/>
          <w:sz w:val="24"/>
          <w:szCs w:val="24"/>
        </w:rPr>
        <w:t>aspect is the perception of ATM</w:t>
      </w:r>
      <w:r w:rsidRPr="00FC4AE5">
        <w:rPr>
          <w:rFonts w:ascii="Times New Roman" w:eastAsia="Times New Roman" w:hAnsi="Times New Roman" w:cs="Times New Roman"/>
          <w:sz w:val="24"/>
          <w:szCs w:val="24"/>
        </w:rPr>
        <w:t xml:space="preserve"> as magical in saving patients' lives. The third issue is that these unregulated herbs can be dangerous because of a lack of dosage, which often infuriates medical staff members. The fourth issue is the lower costs and easy accessibility of these ATM concoctions in the context of the absence of drugs at hospitals. The last issue discussed in the following paragraphs is the warm reception by healers and traditional herbalists in treating their patients, contrasted with nurses and doctors described as rude and undermining. Mr X, a herbalist, tries to use modern tools when people consult with his patients. He prefers patients </w:t>
      </w:r>
      <w:r w:rsidR="00455299" w:rsidRPr="00FC4AE5">
        <w:rPr>
          <w:rFonts w:ascii="Times New Roman" w:eastAsia="Times New Roman" w:hAnsi="Times New Roman" w:cs="Times New Roman"/>
          <w:sz w:val="24"/>
          <w:szCs w:val="24"/>
        </w:rPr>
        <w:t>to share their medical history with him. Based on this information, he opens a screen to illustrate how the illness affects</w:t>
      </w:r>
      <w:r w:rsidRPr="00FC4AE5">
        <w:rPr>
          <w:rFonts w:ascii="Times New Roman" w:eastAsia="Times New Roman" w:hAnsi="Times New Roman" w:cs="Times New Roman"/>
          <w:sz w:val="24"/>
          <w:szCs w:val="24"/>
        </w:rPr>
        <w:t xml:space="preserve"> the body. Then, he will tell the patient how the herbs he will administer will assist in combating the disease. This is what the patient had to say about Mr X:</w:t>
      </w:r>
    </w:p>
    <w:p w14:paraId="3AD584A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became hopeful when the herbalist sat down with me and took his time to listen to me. When we, as patients, </w:t>
      </w:r>
      <w:r w:rsidR="00455299" w:rsidRPr="00FC4AE5">
        <w:rPr>
          <w:rFonts w:ascii="Times New Roman" w:eastAsia="Times New Roman" w:hAnsi="Times New Roman" w:cs="Times New Roman"/>
          <w:sz w:val="24"/>
          <w:szCs w:val="24"/>
        </w:rPr>
        <w:t>visit hospitals, we often spend little time with doctors and nurses because many people are also there for consultations</w:t>
      </w:r>
      <w:r w:rsidRPr="00FC4AE5">
        <w:rPr>
          <w:rFonts w:ascii="Times New Roman" w:eastAsia="Times New Roman" w:hAnsi="Times New Roman" w:cs="Times New Roman"/>
          <w:sz w:val="24"/>
          <w:szCs w:val="24"/>
        </w:rPr>
        <w:t xml:space="preserve">. However, with Mr. X, there are no long queues, and he spends </w:t>
      </w:r>
      <w:r w:rsidR="00455299" w:rsidRPr="00FC4AE5">
        <w:rPr>
          <w:rFonts w:ascii="Times New Roman" w:eastAsia="Times New Roman" w:hAnsi="Times New Roman" w:cs="Times New Roman"/>
          <w:sz w:val="24"/>
          <w:szCs w:val="24"/>
        </w:rPr>
        <w:t>a lot of</w:t>
      </w:r>
      <w:r w:rsidRPr="00FC4AE5">
        <w:rPr>
          <w:rFonts w:ascii="Times New Roman" w:eastAsia="Times New Roman" w:hAnsi="Times New Roman" w:cs="Times New Roman"/>
          <w:sz w:val="24"/>
          <w:szCs w:val="24"/>
        </w:rPr>
        <w:t xml:space="preserve"> time talking to me and explaining a lot about my body and how it functions.</w:t>
      </w:r>
      <w:r w:rsidRPr="00FC4AE5">
        <w:rPr>
          <w:rFonts w:ascii="Times New Roman" w:eastAsia="Times New Roman" w:hAnsi="Times New Roman" w:cs="Times New Roman"/>
          <w:sz w:val="24"/>
          <w:szCs w:val="24"/>
          <w:vertAlign w:val="superscript"/>
        </w:rPr>
        <w:footnoteReference w:id="21"/>
      </w:r>
    </w:p>
    <w:p w14:paraId="2C4F108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As mentioned earlier, most people opt for herbal medicine because they believe it brings holistic healing. One patient was also quick to give the following observation:</w:t>
      </w:r>
    </w:p>
    <w:p w14:paraId="7039C94E"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Yes, they pray in the morning at the clinics and hospitals, but what I like about Mr.X is that each time you visit him for consultation, he also shares a little about God and medicine. Each time I leave his place, he always prays for me. I go home with the full assurance that the medicine will surely work because he prayed for it</w:t>
      </w:r>
      <w:r w:rsidRPr="00FC4AE5">
        <w:rPr>
          <w:rFonts w:ascii="Times New Roman" w:eastAsia="Times New Roman" w:hAnsi="Times New Roman" w:cs="Times New Roman"/>
          <w:sz w:val="24"/>
          <w:szCs w:val="24"/>
          <w:vertAlign w:val="superscript"/>
        </w:rPr>
        <w:footnoteReference w:id="22"/>
      </w:r>
      <w:r w:rsidRPr="00FC4AE5">
        <w:rPr>
          <w:rFonts w:ascii="Times New Roman" w:eastAsia="Times New Roman" w:hAnsi="Times New Roman" w:cs="Times New Roman"/>
          <w:sz w:val="24"/>
          <w:szCs w:val="24"/>
        </w:rPr>
        <w:t>.</w:t>
      </w:r>
    </w:p>
    <w:p w14:paraId="73ECB35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What is intriguing is the dynamic and flexible nature of traditional practitioners who encompass traditional, religious and psychological approaches in practising their craft in the modern age. The holistic approach by African traditional healers and herbalists is widely recorded in the literature. </w:t>
      </w:r>
      <w:r w:rsidR="00455299" w:rsidRPr="00FC4AE5">
        <w:rPr>
          <w:rFonts w:ascii="Times New Roman" w:eastAsia="Times New Roman" w:hAnsi="Times New Roman" w:cs="Times New Roman"/>
          <w:sz w:val="24"/>
          <w:szCs w:val="24"/>
        </w:rPr>
        <w:t>A fascinating</w:t>
      </w:r>
      <w:r w:rsidRPr="00FC4AE5">
        <w:rPr>
          <w:rFonts w:ascii="Times New Roman" w:eastAsia="Times New Roman" w:hAnsi="Times New Roman" w:cs="Times New Roman"/>
          <w:sz w:val="24"/>
          <w:szCs w:val="24"/>
        </w:rPr>
        <w:t xml:space="preserve"> case is that of </w:t>
      </w:r>
      <w:hyperlink r:id="rId67" w:anchor="bibr30-00219347231213373">
        <w:r w:rsidRPr="00FC4AE5">
          <w:rPr>
            <w:rFonts w:ascii="Times New Roman" w:eastAsia="Times New Roman" w:hAnsi="Times New Roman" w:cs="Times New Roman"/>
            <w:sz w:val="24"/>
            <w:szCs w:val="24"/>
          </w:rPr>
          <w:t>Mlisa (2019)</w:t>
        </w:r>
      </w:hyperlink>
      <w:r w:rsidRPr="00FC4AE5">
        <w:rPr>
          <w:rFonts w:ascii="Times New Roman" w:eastAsia="Times New Roman" w:hAnsi="Times New Roman" w:cs="Times New Roman"/>
          <w:sz w:val="24"/>
          <w:szCs w:val="24"/>
        </w:rPr>
        <w:t>, a South African psychologist who also practices as a sangoma (traditional doctor) and pastor simultaneously because human beings require a holistic and flexible approach to health. Here, the emphasis is that medicine, or a sole biomedical approach to health matters, needs to be more consistent with the lived realities of African health matters. This explains why some in South Africa use ATM concurrently with Western biomedical solutions (</w:t>
      </w:r>
      <w:hyperlink r:id="rId68" w:anchor="bibr31-00219347231213373">
        <w:r w:rsidRPr="00FC4AE5">
          <w:rPr>
            <w:rFonts w:ascii="Times New Roman" w:eastAsia="Times New Roman" w:hAnsi="Times New Roman" w:cs="Times New Roman"/>
            <w:sz w:val="24"/>
            <w:szCs w:val="24"/>
          </w:rPr>
          <w:t xml:space="preserve">Moeta </w:t>
        </w:r>
      </w:hyperlink>
      <w:hyperlink r:id="rId69" w:anchor="bibr31-00219347231213373">
        <w:r w:rsidRPr="00FC4AE5">
          <w:rPr>
            <w:rFonts w:ascii="Times New Roman" w:eastAsia="Times New Roman" w:hAnsi="Times New Roman" w:cs="Times New Roman"/>
            <w:i/>
            <w:sz w:val="24"/>
            <w:szCs w:val="24"/>
          </w:rPr>
          <w:t>et al.,</w:t>
        </w:r>
      </w:hyperlink>
      <w:hyperlink r:id="rId70" w:anchor="bibr31-00219347231213373">
        <w:r w:rsidRPr="00FC4AE5">
          <w:rPr>
            <w:rFonts w:ascii="Times New Roman" w:eastAsia="Times New Roman" w:hAnsi="Times New Roman" w:cs="Times New Roman"/>
            <w:sz w:val="24"/>
            <w:szCs w:val="24"/>
          </w:rPr>
          <w:t xml:space="preserve"> 2019</w:t>
        </w:r>
      </w:hyperlink>
      <w:r w:rsidRPr="00FC4AE5">
        <w:rPr>
          <w:rFonts w:ascii="Times New Roman" w:eastAsia="Times New Roman" w:hAnsi="Times New Roman" w:cs="Times New Roman"/>
          <w:sz w:val="24"/>
          <w:szCs w:val="24"/>
        </w:rPr>
        <w:t xml:space="preserve">; </w:t>
      </w:r>
      <w:hyperlink r:id="rId71" w:anchor="bibr37-00219347231213373">
        <w:r w:rsidRPr="00FC4AE5">
          <w:rPr>
            <w:rFonts w:ascii="Times New Roman" w:eastAsia="Times New Roman" w:hAnsi="Times New Roman" w:cs="Times New Roman"/>
            <w:sz w:val="24"/>
            <w:szCs w:val="24"/>
          </w:rPr>
          <w:t xml:space="preserve">Ngunyulu </w:t>
        </w:r>
      </w:hyperlink>
      <w:hyperlink r:id="rId72" w:anchor="bibr37-00219347231213373">
        <w:r w:rsidRPr="00FC4AE5">
          <w:rPr>
            <w:rFonts w:ascii="Times New Roman" w:eastAsia="Times New Roman" w:hAnsi="Times New Roman" w:cs="Times New Roman"/>
            <w:i/>
            <w:sz w:val="24"/>
            <w:szCs w:val="24"/>
          </w:rPr>
          <w:t xml:space="preserve">et al., </w:t>
        </w:r>
      </w:hyperlink>
      <w:hyperlink r:id="rId73" w:anchor="bibr37-00219347231213373">
        <w:r w:rsidRPr="00FC4AE5">
          <w:rPr>
            <w:rFonts w:ascii="Times New Roman" w:eastAsia="Times New Roman" w:hAnsi="Times New Roman" w:cs="Times New Roman"/>
            <w:sz w:val="24"/>
            <w:szCs w:val="24"/>
          </w:rPr>
          <w:t>2020</w:t>
        </w:r>
      </w:hyperlink>
      <w:r w:rsidRPr="00FC4AE5">
        <w:rPr>
          <w:rFonts w:ascii="Times New Roman" w:eastAsia="Times New Roman" w:hAnsi="Times New Roman" w:cs="Times New Roman"/>
          <w:sz w:val="24"/>
          <w:szCs w:val="24"/>
        </w:rPr>
        <w:t>). One patient also had this to say concerning the prayer done by Mr X, the herbalist:</w:t>
      </w:r>
    </w:p>
    <w:p w14:paraId="5AA9E4B4"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Yes, </w:t>
      </w:r>
      <w:r w:rsidR="00455299" w:rsidRPr="00FC4AE5">
        <w:rPr>
          <w:rFonts w:ascii="Times New Roman" w:eastAsia="Times New Roman" w:hAnsi="Times New Roman" w:cs="Times New Roman"/>
          <w:sz w:val="24"/>
          <w:szCs w:val="24"/>
        </w:rPr>
        <w:t xml:space="preserve">in </w:t>
      </w:r>
      <w:r w:rsidRPr="00FC4AE5">
        <w:rPr>
          <w:rFonts w:ascii="Times New Roman" w:eastAsia="Times New Roman" w:hAnsi="Times New Roman" w:cs="Times New Roman"/>
          <w:sz w:val="24"/>
          <w:szCs w:val="24"/>
        </w:rPr>
        <w:t>these latter years, we hear stories about how our health facilities have people who are said to be devil worshippers. However, I may not confirm such allegations each time I go to the hospital; I have that fear of being helped by ‘one’, but when coming to Mr X and hearing him pray with me alleviates my fears.</w:t>
      </w:r>
      <w:r w:rsidRPr="00FC4AE5">
        <w:rPr>
          <w:rFonts w:ascii="Times New Roman" w:eastAsia="Times New Roman" w:hAnsi="Times New Roman" w:cs="Times New Roman"/>
          <w:sz w:val="24"/>
          <w:szCs w:val="24"/>
          <w:vertAlign w:val="superscript"/>
        </w:rPr>
        <w:footnoteReference w:id="23"/>
      </w:r>
    </w:p>
    <w:p w14:paraId="42B7B936" w14:textId="2B7D621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From the above, most patients in their treatment journey, like the people they consult, should be able to spend </w:t>
      </w:r>
      <w:r w:rsidR="00455299" w:rsidRPr="00FC4AE5">
        <w:rPr>
          <w:rFonts w:ascii="Times New Roman" w:eastAsia="Times New Roman" w:hAnsi="Times New Roman" w:cs="Times New Roman"/>
          <w:sz w:val="24"/>
          <w:szCs w:val="24"/>
        </w:rPr>
        <w:t>more</w:t>
      </w:r>
      <w:r w:rsidRPr="00FC4AE5">
        <w:rPr>
          <w:rFonts w:ascii="Times New Roman" w:eastAsia="Times New Roman" w:hAnsi="Times New Roman" w:cs="Times New Roman"/>
          <w:sz w:val="24"/>
          <w:szCs w:val="24"/>
        </w:rPr>
        <w:t xml:space="preserve"> time with and listen to them. It is only sometimes going to healthcare facilities and being prescribed medication. At times, sitting down and </w:t>
      </w:r>
      <w:r w:rsidR="00455299" w:rsidRPr="00FC4AE5">
        <w:rPr>
          <w:rFonts w:ascii="Times New Roman" w:eastAsia="Times New Roman" w:hAnsi="Times New Roman" w:cs="Times New Roman"/>
          <w:sz w:val="24"/>
          <w:szCs w:val="24"/>
        </w:rPr>
        <w:t>listening to</w:t>
      </w:r>
      <w:r w:rsidRPr="00FC4AE5">
        <w:rPr>
          <w:rFonts w:ascii="Times New Roman" w:eastAsia="Times New Roman" w:hAnsi="Times New Roman" w:cs="Times New Roman"/>
          <w:sz w:val="24"/>
          <w:szCs w:val="24"/>
        </w:rPr>
        <w:t xml:space="preserve"> a patient helps. Also, as medicine is administered to the body, the spiritual aspect of the patient needs to be </w:t>
      </w:r>
      <w:r w:rsidR="0021072D" w:rsidRPr="00FC4AE5">
        <w:rPr>
          <w:rFonts w:ascii="Times New Roman" w:eastAsia="Times New Roman" w:hAnsi="Times New Roman" w:cs="Times New Roman"/>
          <w:sz w:val="24"/>
          <w:szCs w:val="24"/>
        </w:rPr>
        <w:t>addressed</w:t>
      </w:r>
      <w:r w:rsidRPr="00FC4AE5">
        <w:rPr>
          <w:rFonts w:ascii="Times New Roman" w:eastAsia="Times New Roman" w:hAnsi="Times New Roman" w:cs="Times New Roman"/>
          <w:sz w:val="24"/>
          <w:szCs w:val="24"/>
        </w:rPr>
        <w:t xml:space="preserve">. It is worth noting that in Africa, sickness is also viewed as associated with the spiritual realm (Mabvurira, 2016). Thus, praying brings much hope for a cure. Having discussed the lived experiences in this section, the following section delves into the attitudes of the medical staff members as described by participants, which is part of their experiences with using ATM. This </w:t>
      </w:r>
      <w:r w:rsidRPr="00FC4AE5">
        <w:rPr>
          <w:rFonts w:ascii="Times New Roman" w:eastAsia="Times New Roman" w:hAnsi="Times New Roman" w:cs="Times New Roman"/>
          <w:sz w:val="24"/>
          <w:szCs w:val="24"/>
        </w:rPr>
        <w:lastRenderedPageBreak/>
        <w:t xml:space="preserve">matter is crucial as it informs the perceptions of the use of ATM and the experiences of medical staff in treating </w:t>
      </w:r>
      <w:r w:rsidR="00455299" w:rsidRPr="00FC4AE5">
        <w:rPr>
          <w:rFonts w:ascii="Times New Roman" w:eastAsia="Times New Roman" w:hAnsi="Times New Roman" w:cs="Times New Roman"/>
          <w:sz w:val="24"/>
          <w:szCs w:val="24"/>
        </w:rPr>
        <w:t>their</w:t>
      </w:r>
      <w:r w:rsidRPr="00FC4AE5">
        <w:rPr>
          <w:rFonts w:ascii="Times New Roman" w:eastAsia="Times New Roman" w:hAnsi="Times New Roman" w:cs="Times New Roman"/>
          <w:sz w:val="24"/>
          <w:szCs w:val="24"/>
        </w:rPr>
        <w:t xml:space="preserve"> negative impacts.</w:t>
      </w:r>
    </w:p>
    <w:p w14:paraId="1D493512" w14:textId="77777777" w:rsidR="00455299" w:rsidRPr="00FC4AE5" w:rsidRDefault="00455299" w:rsidP="00FC4AE5">
      <w:pPr>
        <w:spacing w:line="360" w:lineRule="auto"/>
        <w:jc w:val="both"/>
        <w:rPr>
          <w:rFonts w:ascii="Times New Roman" w:eastAsia="Times New Roman" w:hAnsi="Times New Roman" w:cs="Times New Roman"/>
          <w:sz w:val="24"/>
          <w:szCs w:val="24"/>
        </w:rPr>
      </w:pPr>
    </w:p>
    <w:p w14:paraId="1C85AEF6"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4" w:name="_Toc206594200"/>
      <w:r w:rsidRPr="00FC4AE5">
        <w:rPr>
          <w:rFonts w:ascii="Times New Roman" w:eastAsia="Times New Roman" w:hAnsi="Times New Roman" w:cs="Times New Roman"/>
          <w:sz w:val="24"/>
          <w:szCs w:val="24"/>
        </w:rPr>
        <w:t>4.5 Attitudes of health facilities staff on the use of traditional medicine</w:t>
      </w:r>
      <w:bookmarkEnd w:id="104"/>
    </w:p>
    <w:p w14:paraId="4F95C86A" w14:textId="21CB8257" w:rsidR="0037436B" w:rsidRPr="00FC4AE5" w:rsidRDefault="0058485D"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second</w:t>
      </w:r>
      <w:r w:rsidR="00B205CF" w:rsidRPr="00FC4AE5">
        <w:rPr>
          <w:rFonts w:ascii="Times New Roman" w:eastAsia="Times New Roman" w:hAnsi="Times New Roman" w:cs="Times New Roman"/>
          <w:sz w:val="24"/>
          <w:szCs w:val="24"/>
        </w:rPr>
        <w:t xml:space="preserve"> objective </w:t>
      </w:r>
      <w:r w:rsidRPr="00FC4AE5">
        <w:rPr>
          <w:rFonts w:ascii="Times New Roman" w:eastAsia="Times New Roman" w:hAnsi="Times New Roman" w:cs="Times New Roman"/>
          <w:sz w:val="24"/>
          <w:szCs w:val="24"/>
        </w:rPr>
        <w:t>of this study</w:t>
      </w:r>
      <w:r w:rsidR="00B205CF"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was </w:t>
      </w:r>
      <w:r w:rsidR="00B205CF" w:rsidRPr="00FC4AE5">
        <w:rPr>
          <w:rFonts w:ascii="Times New Roman" w:eastAsia="Times New Roman" w:hAnsi="Times New Roman" w:cs="Times New Roman"/>
          <w:sz w:val="24"/>
          <w:szCs w:val="24"/>
        </w:rPr>
        <w:t xml:space="preserve">to examine healthcare workers' attitudes toward herbal medicine. As shown in the previous sections, there needs to be more communication between patients and physicians, which remains a serious problem that supports the need for healthcare professionals to be aware of </w:t>
      </w:r>
      <w:r w:rsidR="0021072D" w:rsidRPr="00FC4AE5">
        <w:rPr>
          <w:rFonts w:ascii="Times New Roman" w:eastAsia="Times New Roman" w:hAnsi="Times New Roman" w:cs="Times New Roman"/>
          <w:sz w:val="24"/>
          <w:szCs w:val="24"/>
        </w:rPr>
        <w:t>the use of herbal medicines</w:t>
      </w:r>
      <w:r w:rsidR="00B205CF" w:rsidRPr="00FC4AE5">
        <w:rPr>
          <w:rFonts w:ascii="Times New Roman" w:eastAsia="Times New Roman" w:hAnsi="Times New Roman" w:cs="Times New Roman"/>
          <w:sz w:val="24"/>
          <w:szCs w:val="24"/>
        </w:rPr>
        <w:t xml:space="preserve"> alongside conventional medicines (Awodele </w:t>
      </w:r>
      <w:r w:rsidR="00B205CF" w:rsidRPr="00FC4AE5">
        <w:rPr>
          <w:rFonts w:ascii="Times New Roman" w:eastAsia="Times New Roman" w:hAnsi="Times New Roman" w:cs="Times New Roman"/>
          <w:i/>
          <w:sz w:val="24"/>
          <w:szCs w:val="24"/>
        </w:rPr>
        <w:t>et al</w:t>
      </w:r>
      <w:r w:rsidR="00B205CF" w:rsidRPr="00FC4AE5">
        <w:rPr>
          <w:rFonts w:ascii="Times New Roman" w:eastAsia="Times New Roman" w:hAnsi="Times New Roman" w:cs="Times New Roman"/>
          <w:sz w:val="24"/>
          <w:szCs w:val="24"/>
        </w:rPr>
        <w:t xml:space="preserve">., 2012). </w:t>
      </w:r>
      <w:r w:rsidR="00F70095" w:rsidRPr="00FC4AE5">
        <w:rPr>
          <w:rFonts w:ascii="Times New Roman" w:eastAsia="Times New Roman" w:hAnsi="Times New Roman" w:cs="Times New Roman"/>
          <w:sz w:val="24"/>
          <w:szCs w:val="24"/>
        </w:rPr>
        <w:t xml:space="preserve">Most often, medical staff members have a negative attitude towards ATM. </w:t>
      </w:r>
      <w:r w:rsidR="00B205CF" w:rsidRPr="00FC4AE5">
        <w:rPr>
          <w:rFonts w:ascii="Times New Roman" w:eastAsia="Times New Roman" w:hAnsi="Times New Roman" w:cs="Times New Roman"/>
          <w:sz w:val="24"/>
          <w:szCs w:val="24"/>
        </w:rPr>
        <w:t>A nurse explained that:</w:t>
      </w:r>
    </w:p>
    <w:p w14:paraId="40367B6D" w14:textId="2C25584D"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We do not encourage our patients to use herbs/traditional medication because we do not know their correct dosage</w:t>
      </w:r>
      <w:r w:rsidR="0058485D"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their implications on one’s health </w:t>
      </w:r>
      <w:r w:rsidR="0021072D" w:rsidRPr="00FC4AE5">
        <w:rPr>
          <w:rFonts w:ascii="Times New Roman" w:eastAsia="Times New Roman" w:hAnsi="Times New Roman" w:cs="Times New Roman"/>
          <w:sz w:val="24"/>
          <w:szCs w:val="24"/>
        </w:rPr>
        <w:t>if</w:t>
      </w:r>
      <w:r w:rsidRPr="00FC4AE5">
        <w:rPr>
          <w:rFonts w:ascii="Times New Roman" w:eastAsia="Times New Roman" w:hAnsi="Times New Roman" w:cs="Times New Roman"/>
          <w:sz w:val="24"/>
          <w:szCs w:val="24"/>
        </w:rPr>
        <w:t xml:space="preserve"> they take them. I only discourage their use because I am not </w:t>
      </w:r>
      <w:r w:rsidR="0021072D" w:rsidRPr="00FC4AE5">
        <w:rPr>
          <w:rFonts w:ascii="Times New Roman" w:eastAsia="Times New Roman" w:hAnsi="Times New Roman" w:cs="Times New Roman"/>
          <w:sz w:val="24"/>
          <w:szCs w:val="24"/>
        </w:rPr>
        <w:t>well-informed</w:t>
      </w:r>
      <w:r w:rsidRPr="00FC4AE5">
        <w:rPr>
          <w:rFonts w:ascii="Times New Roman" w:eastAsia="Times New Roman" w:hAnsi="Times New Roman" w:cs="Times New Roman"/>
          <w:sz w:val="24"/>
          <w:szCs w:val="24"/>
        </w:rPr>
        <w:t xml:space="preserve"> about them</w:t>
      </w:r>
      <w:r w:rsidR="0058485D" w:rsidRPr="00FC4AE5">
        <w:rPr>
          <w:rFonts w:ascii="Times New Roman" w:eastAsia="Times New Roman" w:hAnsi="Times New Roman" w:cs="Times New Roman"/>
          <w:sz w:val="24"/>
          <w:szCs w:val="24"/>
        </w:rPr>
        <w:t>, and because they are not healthy at all,</w:t>
      </w:r>
      <w:r w:rsidRPr="00FC4AE5">
        <w:rPr>
          <w:rFonts w:ascii="Times New Roman" w:eastAsia="Times New Roman" w:hAnsi="Times New Roman" w:cs="Times New Roman"/>
          <w:sz w:val="24"/>
          <w:szCs w:val="24"/>
        </w:rPr>
        <w:t xml:space="preserve"> since one can easily overdose on them, which means they cause more harm than good</w:t>
      </w:r>
      <w:r w:rsidRPr="00FC4AE5">
        <w:rPr>
          <w:rFonts w:ascii="Times New Roman" w:eastAsia="Times New Roman" w:hAnsi="Times New Roman" w:cs="Times New Roman"/>
          <w:sz w:val="24"/>
          <w:szCs w:val="24"/>
          <w:vertAlign w:val="superscript"/>
        </w:rPr>
        <w:footnoteReference w:id="24"/>
      </w:r>
      <w:r w:rsidRPr="00FC4AE5">
        <w:rPr>
          <w:rFonts w:ascii="Times New Roman" w:eastAsia="Times New Roman" w:hAnsi="Times New Roman" w:cs="Times New Roman"/>
          <w:sz w:val="24"/>
          <w:szCs w:val="24"/>
        </w:rPr>
        <w:t>.</w:t>
      </w:r>
    </w:p>
    <w:p w14:paraId="0529D42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One can deduce that some medical staff members viewed patients who exhibited the negative impacts of using ATM as a nuisance in hospitals and clinics. Participant 9, a nurse, spent some time rebuking people who use ATM:</w:t>
      </w:r>
    </w:p>
    <w:p w14:paraId="30BD7214"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 would advise against traditional medicine for patients battling NCDs, but they should get their treatment from the hospitals because these herbal concoctions have proven useless. For example, cancer patients who use herbal medicine often find their condition at a later stage and die because they avoided treatment. I do not know the risks of using herbal medication, so I would not encourage using it since I cannot tell its impact on the patient’s organs</w:t>
      </w:r>
      <w:r w:rsidRPr="00FC4AE5">
        <w:rPr>
          <w:rFonts w:ascii="Times New Roman" w:eastAsia="Times New Roman" w:hAnsi="Times New Roman" w:cs="Times New Roman"/>
          <w:sz w:val="24"/>
          <w:szCs w:val="24"/>
          <w:vertAlign w:val="superscript"/>
        </w:rPr>
        <w:footnoteReference w:id="25"/>
      </w:r>
      <w:r w:rsidRPr="00FC4AE5">
        <w:rPr>
          <w:rFonts w:ascii="Times New Roman" w:eastAsia="Times New Roman" w:hAnsi="Times New Roman" w:cs="Times New Roman"/>
          <w:sz w:val="24"/>
          <w:szCs w:val="24"/>
        </w:rPr>
        <w:t>.</w:t>
      </w:r>
    </w:p>
    <w:p w14:paraId="6ECE37C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 is </w:t>
      </w:r>
      <w:r w:rsidR="00F70095" w:rsidRPr="00FC4AE5">
        <w:rPr>
          <w:rFonts w:ascii="Times New Roman" w:eastAsia="Times New Roman" w:hAnsi="Times New Roman" w:cs="Times New Roman"/>
          <w:sz w:val="24"/>
          <w:szCs w:val="24"/>
        </w:rPr>
        <w:t xml:space="preserve">a need to address the issue of healthcare workers speaking negatively about herbal medicine. If healthcare professionals do not speak out, they are the ones who can help and utilise </w:t>
      </w:r>
      <w:r w:rsidR="00F70095" w:rsidRPr="00FC4AE5">
        <w:rPr>
          <w:rFonts w:ascii="Times New Roman" w:eastAsia="Times New Roman" w:hAnsi="Times New Roman" w:cs="Times New Roman"/>
          <w:sz w:val="24"/>
          <w:szCs w:val="24"/>
        </w:rPr>
        <w:lastRenderedPageBreak/>
        <w:t>traditional herbs more effectively</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highlight w:val="white"/>
        </w:rPr>
        <w:t>We</w:t>
      </w:r>
      <w:r w:rsidRPr="00FC4AE5">
        <w:rPr>
          <w:rFonts w:ascii="Times New Roman" w:eastAsia="Times New Roman" w:hAnsi="Times New Roman" w:cs="Times New Roman"/>
          <w:sz w:val="24"/>
          <w:szCs w:val="24"/>
        </w:rPr>
        <w:t xml:space="preserve"> should remember that long before laboratories and pharmacies were established, people depended solely on these herbs and lived longer than the present generation. There has long been an understanding that Western medicine needs to learn from African Indigenous knowledge. One of the main problems with the lack of integration between African health systems and Western systems is that patients who use ATM tend to hide information from medical staff, which creates distrust and a lack of information. Participant 3, a nurse</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decried, for instance, that:</w:t>
      </w:r>
    </w:p>
    <w:p w14:paraId="783F2801"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There are so many things out there that are more detrimental than good</w:t>
      </w:r>
      <w:r w:rsidR="00F70095" w:rsidRPr="00FC4AE5">
        <w:rPr>
          <w:rFonts w:ascii="Times New Roman" w:eastAsia="Times New Roman" w:hAnsi="Times New Roman" w:cs="Times New Roman"/>
          <w:sz w:val="24"/>
          <w:szCs w:val="24"/>
        </w:rPr>
        <w:t>. S</w:t>
      </w:r>
      <w:r w:rsidRPr="00FC4AE5">
        <w:rPr>
          <w:rFonts w:ascii="Times New Roman" w:eastAsia="Times New Roman" w:hAnsi="Times New Roman" w:cs="Times New Roman"/>
          <w:sz w:val="24"/>
          <w:szCs w:val="24"/>
        </w:rPr>
        <w:t>o</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we educate more </w:t>
      </w:r>
      <w:r w:rsidR="00F70095" w:rsidRPr="00FC4AE5">
        <w:rPr>
          <w:rFonts w:ascii="Times New Roman" w:eastAsia="Times New Roman" w:hAnsi="Times New Roman" w:cs="Times New Roman"/>
          <w:sz w:val="24"/>
          <w:szCs w:val="24"/>
        </w:rPr>
        <w:t>about</w:t>
      </w:r>
      <w:r w:rsidRPr="00FC4AE5">
        <w:rPr>
          <w:rFonts w:ascii="Times New Roman" w:eastAsia="Times New Roman" w:hAnsi="Times New Roman" w:cs="Times New Roman"/>
          <w:sz w:val="24"/>
          <w:szCs w:val="24"/>
        </w:rPr>
        <w:t xml:space="preserve"> these non-conventional medications; patients will then be afraid to give us this information, and there are different kinds of cancers and stages of cancer</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so this treatment that went away, was </w:t>
      </w:r>
      <w:r w:rsidR="00F70095" w:rsidRPr="00FC4AE5">
        <w:rPr>
          <w:rFonts w:ascii="Times New Roman" w:eastAsia="Times New Roman" w:hAnsi="Times New Roman" w:cs="Times New Roman"/>
          <w:sz w:val="24"/>
          <w:szCs w:val="24"/>
        </w:rPr>
        <w:t>it</w:t>
      </w:r>
      <w:r w:rsidRPr="00FC4AE5">
        <w:rPr>
          <w:rFonts w:ascii="Times New Roman" w:eastAsia="Times New Roman" w:hAnsi="Times New Roman" w:cs="Times New Roman"/>
          <w:sz w:val="24"/>
          <w:szCs w:val="24"/>
        </w:rPr>
        <w:t xml:space="preserve"> cancer or was it gangrene</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for example? So, even the diagnosis itself, we need to go to the patient's booklet and find out what it was really</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because this is very important. Sometimes, we see someone’s leg being blackened, and we are going to say that it is cancer, whereas it is </w:t>
      </w:r>
      <w:r w:rsidR="00F70095" w:rsidRPr="00FC4AE5">
        <w:rPr>
          <w:rFonts w:ascii="Times New Roman" w:eastAsia="Times New Roman" w:hAnsi="Times New Roman" w:cs="Times New Roman"/>
          <w:sz w:val="24"/>
          <w:szCs w:val="24"/>
        </w:rPr>
        <w:t>an</w:t>
      </w:r>
      <w:r w:rsidRPr="00FC4AE5">
        <w:rPr>
          <w:rFonts w:ascii="Times New Roman" w:eastAsia="Times New Roman" w:hAnsi="Times New Roman" w:cs="Times New Roman"/>
          <w:sz w:val="24"/>
          <w:szCs w:val="24"/>
        </w:rPr>
        <w:t xml:space="preserve"> ulcer that is not healing. Many things are being used but not regulated or promoted, so opening up a place for non-conventional medicines would be nice</w:t>
      </w:r>
      <w:r w:rsidRPr="00FC4AE5">
        <w:rPr>
          <w:rFonts w:ascii="Times New Roman" w:eastAsia="Times New Roman" w:hAnsi="Times New Roman" w:cs="Times New Roman"/>
          <w:sz w:val="24"/>
          <w:szCs w:val="24"/>
          <w:vertAlign w:val="superscript"/>
        </w:rPr>
        <w:footnoteReference w:id="26"/>
      </w:r>
      <w:r w:rsidRPr="00FC4AE5">
        <w:rPr>
          <w:rFonts w:ascii="Times New Roman" w:eastAsia="Times New Roman" w:hAnsi="Times New Roman" w:cs="Times New Roman"/>
          <w:sz w:val="24"/>
          <w:szCs w:val="24"/>
        </w:rPr>
        <w:t>.</w:t>
      </w:r>
    </w:p>
    <w:p w14:paraId="29EEB6A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When asked about how they feel about the use of herbs by patients, this is what one healthcare professional said:</w:t>
      </w:r>
    </w:p>
    <w:p w14:paraId="45E23475" w14:textId="434CDABD"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It interferes very much with what they are taking medically, like their medical prescription, because you will see some of them coming back with jaundice, which is the liver being hurt</w:t>
      </w:r>
      <w:r w:rsidR="00F7009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because now we do not know what it is that we are doing. In the maternity </w:t>
      </w:r>
      <w:r w:rsidR="00F70095" w:rsidRPr="00FC4AE5">
        <w:rPr>
          <w:rFonts w:ascii="Times New Roman" w:eastAsia="Times New Roman" w:hAnsi="Times New Roman" w:cs="Times New Roman"/>
          <w:sz w:val="24"/>
          <w:szCs w:val="24"/>
        </w:rPr>
        <w:t>ward in Roma</w:t>
      </w:r>
      <w:r w:rsidR="002714A0" w:rsidRPr="00FC4AE5">
        <w:rPr>
          <w:rStyle w:val="FootnoteReference"/>
          <w:rFonts w:ascii="Times New Roman" w:eastAsia="Times New Roman" w:hAnsi="Times New Roman" w:cs="Times New Roman"/>
          <w:sz w:val="24"/>
          <w:szCs w:val="24"/>
        </w:rPr>
        <w:footnoteReference w:id="27"/>
      </w:r>
      <w:r w:rsidRPr="00FC4AE5">
        <w:rPr>
          <w:rFonts w:ascii="Times New Roman" w:eastAsia="Times New Roman" w:hAnsi="Times New Roman" w:cs="Times New Roman"/>
          <w:sz w:val="24"/>
          <w:szCs w:val="24"/>
        </w:rPr>
        <w:t xml:space="preserve">, there was a traditional person giving medication to women giving birth so they would deliver very fast. However, children would have problems because they did not come naturally. When it was investigated, it was found </w:t>
      </w:r>
      <w:r w:rsidR="00B246EB" w:rsidRPr="00FC4AE5">
        <w:rPr>
          <w:rFonts w:ascii="Times New Roman" w:eastAsia="Times New Roman" w:hAnsi="Times New Roman" w:cs="Times New Roman"/>
          <w:sz w:val="24"/>
          <w:szCs w:val="24"/>
        </w:rPr>
        <w:t>that they all came from the same person who gave them this medication of “phakisa”,</w:t>
      </w:r>
      <w:r w:rsidRPr="00FC4AE5">
        <w:rPr>
          <w:rFonts w:ascii="Times New Roman" w:eastAsia="Times New Roman" w:hAnsi="Times New Roman" w:cs="Times New Roman"/>
          <w:sz w:val="24"/>
          <w:szCs w:val="24"/>
        </w:rPr>
        <w:t xml:space="preserve"> so that is our take with our patients with these traditional medications.</w:t>
      </w:r>
      <w:r w:rsidRPr="00FC4AE5">
        <w:rPr>
          <w:rFonts w:ascii="Times New Roman" w:eastAsia="Times New Roman" w:hAnsi="Times New Roman" w:cs="Times New Roman"/>
          <w:sz w:val="24"/>
          <w:szCs w:val="24"/>
          <w:vertAlign w:val="superscript"/>
        </w:rPr>
        <w:footnoteReference w:id="28"/>
      </w:r>
    </w:p>
    <w:p w14:paraId="120335C9"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Herbs interfere with Western medicine mainly because they cause jaundice, a medical condition in which the liver is damaged primarily because it has been overworked trying to detoxify the toxic substances that have entered the body. This is because herbal remedies </w:t>
      </w:r>
      <w:r w:rsidR="008D572E" w:rsidRPr="00FC4AE5">
        <w:rPr>
          <w:rFonts w:ascii="Times New Roman" w:eastAsia="Times New Roman" w:hAnsi="Times New Roman" w:cs="Times New Roman"/>
          <w:sz w:val="24"/>
          <w:szCs w:val="24"/>
        </w:rPr>
        <w:t>lack dosage regulations, leaving the patient uncertain about</w:t>
      </w:r>
      <w:r w:rsidRPr="00FC4AE5">
        <w:rPr>
          <w:rFonts w:ascii="Times New Roman" w:eastAsia="Times New Roman" w:hAnsi="Times New Roman" w:cs="Times New Roman"/>
          <w:sz w:val="24"/>
          <w:szCs w:val="24"/>
        </w:rPr>
        <w:t xml:space="preserve"> the correct amount to take. The same sentiments were shared by another nurse who said,</w:t>
      </w:r>
    </w:p>
    <w:p w14:paraId="20332C39" w14:textId="5073CF88"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only discourage their use of traditional medicine because I am not </w:t>
      </w:r>
      <w:r w:rsidR="001F12F3" w:rsidRPr="00FC4AE5">
        <w:rPr>
          <w:rFonts w:ascii="Times New Roman" w:eastAsia="Times New Roman" w:hAnsi="Times New Roman" w:cs="Times New Roman"/>
          <w:sz w:val="24"/>
          <w:szCs w:val="24"/>
        </w:rPr>
        <w:t>well-informed</w:t>
      </w:r>
      <w:r w:rsidRPr="00FC4AE5">
        <w:rPr>
          <w:rFonts w:ascii="Times New Roman" w:eastAsia="Times New Roman" w:hAnsi="Times New Roman" w:cs="Times New Roman"/>
          <w:sz w:val="24"/>
          <w:szCs w:val="24"/>
        </w:rPr>
        <w:t xml:space="preserve"> about them</w:t>
      </w:r>
      <w:r w:rsidR="008D572E" w:rsidRPr="00FC4AE5">
        <w:rPr>
          <w:rFonts w:ascii="Times New Roman" w:eastAsia="Times New Roman" w:hAnsi="Times New Roman" w:cs="Times New Roman"/>
          <w:sz w:val="24"/>
          <w:szCs w:val="24"/>
        </w:rPr>
        <w:t>, and because they are not healthy at all,</w:t>
      </w:r>
      <w:r w:rsidRPr="00FC4AE5">
        <w:rPr>
          <w:rFonts w:ascii="Times New Roman" w:eastAsia="Times New Roman" w:hAnsi="Times New Roman" w:cs="Times New Roman"/>
          <w:sz w:val="24"/>
          <w:szCs w:val="24"/>
        </w:rPr>
        <w:t xml:space="preserve"> since one can easily overdose on them, which means they cause more harm than good.</w:t>
      </w:r>
      <w:r w:rsidRPr="00FC4AE5">
        <w:rPr>
          <w:rFonts w:ascii="Times New Roman" w:eastAsia="Times New Roman" w:hAnsi="Times New Roman" w:cs="Times New Roman"/>
          <w:sz w:val="24"/>
          <w:szCs w:val="24"/>
          <w:vertAlign w:val="superscript"/>
        </w:rPr>
        <w:footnoteReference w:id="29"/>
      </w:r>
    </w:p>
    <w:p w14:paraId="66345621" w14:textId="77777777" w:rsidR="0037436B" w:rsidRPr="00FC4AE5" w:rsidRDefault="00B205CF" w:rsidP="00FC4AE5">
      <w:pPr>
        <w:spacing w:line="360" w:lineRule="auto"/>
        <w:ind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Another health professional had this to say:</w:t>
      </w:r>
    </w:p>
    <w:p w14:paraId="00D91E83"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Because we do not know the correct dosage for such remedies, we do not encourage their use by our patients </w:t>
      </w:r>
      <w:r w:rsidR="008D572E" w:rsidRPr="00FC4AE5">
        <w:rPr>
          <w:rFonts w:ascii="Times New Roman" w:eastAsia="Times New Roman" w:hAnsi="Times New Roman" w:cs="Times New Roman"/>
          <w:sz w:val="24"/>
          <w:szCs w:val="24"/>
        </w:rPr>
        <w:t>or the public</w:t>
      </w:r>
      <w:r w:rsidRPr="00FC4AE5">
        <w:rPr>
          <w:rFonts w:ascii="Times New Roman" w:eastAsia="Times New Roman" w:hAnsi="Times New Roman" w:cs="Times New Roman"/>
          <w:sz w:val="24"/>
          <w:szCs w:val="24"/>
        </w:rPr>
        <w:t>. It poses a risk to their liver health and function, and the herb's side effects are unknown until after treatment, so they cannot be prevented or easily treated.</w:t>
      </w:r>
      <w:r w:rsidRPr="00FC4AE5">
        <w:rPr>
          <w:rFonts w:ascii="Times New Roman" w:eastAsia="Times New Roman" w:hAnsi="Times New Roman" w:cs="Times New Roman"/>
          <w:sz w:val="24"/>
          <w:szCs w:val="24"/>
          <w:vertAlign w:val="superscript"/>
        </w:rPr>
        <w:footnoteReference w:id="30"/>
      </w:r>
      <w:r w:rsidRPr="00FC4AE5">
        <w:rPr>
          <w:rFonts w:ascii="Times New Roman" w:eastAsia="Times New Roman" w:hAnsi="Times New Roman" w:cs="Times New Roman"/>
          <w:sz w:val="24"/>
          <w:szCs w:val="24"/>
        </w:rPr>
        <w:t xml:space="preserve"> </w:t>
      </w:r>
    </w:p>
    <w:p w14:paraId="247437FF" w14:textId="77777777" w:rsidR="0037436B" w:rsidRPr="00FC4AE5" w:rsidRDefault="00B205CF" w:rsidP="00FC4AE5">
      <w:pPr>
        <w:spacing w:line="360" w:lineRule="auto"/>
        <w:ind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One gentleman who is a herbalist also said:</w:t>
      </w:r>
    </w:p>
    <w:p w14:paraId="1994F227" w14:textId="05ED7059" w:rsidR="0037436B" w:rsidRPr="00FC4AE5" w:rsidRDefault="00B205CF" w:rsidP="00FC4AE5">
      <w:pPr>
        <w:tabs>
          <w:tab w:val="left" w:pos="1397"/>
        </w:tabs>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 have a health professional friend who keeps complaining that some people delay going to the </w:t>
      </w:r>
      <w:r w:rsidR="008D572E" w:rsidRPr="00FC4AE5">
        <w:rPr>
          <w:rFonts w:ascii="Times New Roman" w:eastAsia="Times New Roman" w:hAnsi="Times New Roman" w:cs="Times New Roman"/>
          <w:sz w:val="24"/>
          <w:szCs w:val="24"/>
        </w:rPr>
        <w:t xml:space="preserve">hospital and use </w:t>
      </w:r>
      <w:r w:rsidRPr="00FC4AE5">
        <w:rPr>
          <w:rFonts w:ascii="Times New Roman" w:eastAsia="Times New Roman" w:hAnsi="Times New Roman" w:cs="Times New Roman"/>
          <w:sz w:val="24"/>
          <w:szCs w:val="24"/>
        </w:rPr>
        <w:t>untested herbs</w:t>
      </w:r>
      <w:r w:rsidR="001F12F3"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which are prescribed to them; he emphasised that the herbs are effective but have side effects like jaundice, which is common in his experience with such patients.</w:t>
      </w:r>
      <w:r w:rsidRPr="00FC4AE5">
        <w:rPr>
          <w:rFonts w:ascii="Times New Roman" w:eastAsia="Times New Roman" w:hAnsi="Times New Roman" w:cs="Times New Roman"/>
          <w:sz w:val="24"/>
          <w:szCs w:val="24"/>
          <w:vertAlign w:val="superscript"/>
        </w:rPr>
        <w:footnoteReference w:id="31"/>
      </w:r>
      <w:r w:rsidRPr="00FC4AE5">
        <w:rPr>
          <w:rFonts w:ascii="Times New Roman" w:eastAsia="Times New Roman" w:hAnsi="Times New Roman" w:cs="Times New Roman"/>
          <w:sz w:val="24"/>
          <w:szCs w:val="24"/>
        </w:rPr>
        <w:t xml:space="preserve">            </w:t>
      </w:r>
    </w:p>
    <w:p w14:paraId="021A9036" w14:textId="00FBB4F1"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means that the significant problem that healthcare professionals have is the issue of overdosing, which can lead to damage to the liver. They may </w:t>
      </w:r>
      <w:r w:rsidR="008D572E" w:rsidRPr="00FC4AE5">
        <w:rPr>
          <w:rFonts w:ascii="Times New Roman" w:eastAsia="Times New Roman" w:hAnsi="Times New Roman" w:cs="Times New Roman"/>
          <w:sz w:val="24"/>
          <w:szCs w:val="24"/>
        </w:rPr>
        <w:t>permit the use of such herbs/remedies, provided they are</w:t>
      </w:r>
      <w:r w:rsidRPr="00FC4AE5">
        <w:rPr>
          <w:rFonts w:ascii="Times New Roman" w:eastAsia="Times New Roman" w:hAnsi="Times New Roman" w:cs="Times New Roman"/>
          <w:sz w:val="24"/>
          <w:szCs w:val="24"/>
        </w:rPr>
        <w:t xml:space="preserve"> regulated and tested. The major challenge here is miscommunication and polarisation between the public, who desire to use </w:t>
      </w:r>
      <w:r w:rsidR="001F12F3" w:rsidRPr="00FC4AE5">
        <w:rPr>
          <w:rFonts w:ascii="Times New Roman" w:eastAsia="Times New Roman" w:hAnsi="Times New Roman" w:cs="Times New Roman"/>
          <w:sz w:val="24"/>
          <w:szCs w:val="24"/>
        </w:rPr>
        <w:t xml:space="preserve">the </w:t>
      </w:r>
      <w:r w:rsidRPr="00FC4AE5">
        <w:rPr>
          <w:rFonts w:ascii="Times New Roman" w:eastAsia="Times New Roman" w:hAnsi="Times New Roman" w:cs="Times New Roman"/>
          <w:sz w:val="24"/>
          <w:szCs w:val="24"/>
        </w:rPr>
        <w:t>ATM, and medical staff, who prefer testing medication. One nurse had this to say,</w:t>
      </w:r>
    </w:p>
    <w:p w14:paraId="501B0EC4"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As a Mosotho woman, I was raised to take such medicines </w:t>
      </w:r>
      <w:r w:rsidRPr="00FC4AE5">
        <w:rPr>
          <w:rFonts w:ascii="Times New Roman" w:eastAsia="Times New Roman" w:hAnsi="Times New Roman" w:cs="Times New Roman"/>
          <w:i/>
          <w:sz w:val="24"/>
          <w:szCs w:val="24"/>
        </w:rPr>
        <w:t>lengana and phate-ea-ngaka,</w:t>
      </w:r>
      <w:r w:rsidRPr="00FC4AE5">
        <w:rPr>
          <w:rFonts w:ascii="Times New Roman" w:eastAsia="Times New Roman" w:hAnsi="Times New Roman" w:cs="Times New Roman"/>
          <w:sz w:val="24"/>
          <w:szCs w:val="24"/>
        </w:rPr>
        <w:t xml:space="preserve"> also known as African wormwood and </w:t>
      </w:r>
      <w:hyperlink r:id="rId74">
        <w:r w:rsidRPr="00FC4AE5">
          <w:rPr>
            <w:rFonts w:ascii="Times New Roman" w:eastAsia="Times New Roman" w:hAnsi="Times New Roman" w:cs="Times New Roman"/>
            <w:i/>
            <w:sz w:val="24"/>
            <w:szCs w:val="24"/>
          </w:rPr>
          <w:t>Helichrysum caespititium</w:t>
        </w:r>
      </w:hyperlink>
      <w:r w:rsidR="008D68F4" w:rsidRPr="00FC4AE5">
        <w:rPr>
          <w:rFonts w:ascii="Times New Roman" w:eastAsia="Times New Roman" w:hAnsi="Times New Roman" w:cs="Times New Roman"/>
          <w:i/>
          <w:sz w:val="24"/>
          <w:szCs w:val="24"/>
        </w:rPr>
        <w:t>,</w:t>
      </w:r>
      <w:r w:rsidRPr="00FC4AE5">
        <w:rPr>
          <w:rFonts w:ascii="Times New Roman" w:eastAsia="Times New Roman" w:hAnsi="Times New Roman" w:cs="Times New Roman"/>
          <w:sz w:val="24"/>
          <w:szCs w:val="24"/>
        </w:rPr>
        <w:t xml:space="preserve"> and I can take them still; however, now I know that I cannot encourage my patients</w:t>
      </w:r>
      <w:r w:rsidRPr="00FC4AE5">
        <w:rPr>
          <w:rFonts w:ascii="Times New Roman" w:eastAsia="Times New Roman" w:hAnsi="Times New Roman" w:cs="Times New Roman"/>
          <w:sz w:val="24"/>
          <w:szCs w:val="24"/>
          <w:vertAlign w:val="superscript"/>
        </w:rPr>
        <w:footnoteReference w:id="32"/>
      </w:r>
      <w:r w:rsidRPr="00FC4AE5">
        <w:rPr>
          <w:rFonts w:ascii="Times New Roman" w:eastAsia="Times New Roman" w:hAnsi="Times New Roman" w:cs="Times New Roman"/>
          <w:sz w:val="24"/>
          <w:szCs w:val="24"/>
        </w:rPr>
        <w:t>.</w:t>
      </w:r>
    </w:p>
    <w:p w14:paraId="39125EAB"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Most </w:t>
      </w:r>
      <w:r w:rsidR="009B5C3A" w:rsidRPr="00FC4AE5">
        <w:rPr>
          <w:rFonts w:ascii="Times New Roman" w:eastAsia="Times New Roman" w:hAnsi="Times New Roman" w:cs="Times New Roman"/>
          <w:sz w:val="24"/>
          <w:szCs w:val="24"/>
        </w:rPr>
        <w:t>local health workers acknowledge that they have been socialised to use traditional herbs and that they grew up using them without realising they had been</w:t>
      </w:r>
      <w:r w:rsidRPr="00FC4AE5">
        <w:rPr>
          <w:rFonts w:ascii="Times New Roman" w:eastAsia="Times New Roman" w:hAnsi="Times New Roman" w:cs="Times New Roman"/>
          <w:sz w:val="24"/>
          <w:szCs w:val="24"/>
        </w:rPr>
        <w:t xml:space="preserve"> tested. Such herbs must be tested; they can only be integrated into the healthcare system. The reasons </w:t>
      </w:r>
      <w:r w:rsidR="009B5C3A" w:rsidRPr="00FC4AE5">
        <w:rPr>
          <w:rFonts w:ascii="Times New Roman" w:eastAsia="Times New Roman" w:hAnsi="Times New Roman" w:cs="Times New Roman"/>
          <w:sz w:val="24"/>
          <w:szCs w:val="24"/>
        </w:rPr>
        <w:t>for testing these herbs include determining the appropriate dosage, understanding their side effects, and assessing their compatibility</w:t>
      </w:r>
      <w:r w:rsidRPr="00FC4AE5">
        <w:rPr>
          <w:rFonts w:ascii="Times New Roman" w:eastAsia="Times New Roman" w:hAnsi="Times New Roman" w:cs="Times New Roman"/>
          <w:sz w:val="24"/>
          <w:szCs w:val="24"/>
        </w:rPr>
        <w:t xml:space="preserve"> with </w:t>
      </w:r>
      <w:r w:rsidR="008D68F4" w:rsidRPr="00FC4AE5">
        <w:rPr>
          <w:rFonts w:ascii="Times New Roman" w:eastAsia="Times New Roman" w:hAnsi="Times New Roman" w:cs="Times New Roman"/>
          <w:sz w:val="24"/>
          <w:szCs w:val="24"/>
        </w:rPr>
        <w:t>Western</w:t>
      </w:r>
      <w:r w:rsidRPr="00FC4AE5">
        <w:rPr>
          <w:rFonts w:ascii="Times New Roman" w:eastAsia="Times New Roman" w:hAnsi="Times New Roman" w:cs="Times New Roman"/>
          <w:sz w:val="24"/>
          <w:szCs w:val="24"/>
        </w:rPr>
        <w:t xml:space="preserve"> medicine.</w:t>
      </w:r>
    </w:p>
    <w:p w14:paraId="10C696AC" w14:textId="20376083" w:rsidR="0037436B" w:rsidRPr="00FC4AE5" w:rsidRDefault="008D68F4"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According to one principle of social constructivism, </w:t>
      </w:r>
      <w:r w:rsidR="00B205CF" w:rsidRPr="00FC4AE5">
        <w:rPr>
          <w:rFonts w:ascii="Times New Roman" w:eastAsia="Times New Roman" w:hAnsi="Times New Roman" w:cs="Times New Roman"/>
          <w:sz w:val="24"/>
          <w:szCs w:val="24"/>
        </w:rPr>
        <w:t xml:space="preserve">understanding is deeply embedded in cultural practices and beliefs (Windschitl, 2002). </w:t>
      </w:r>
      <w:r w:rsidR="00A8405B" w:rsidRPr="00FC4AE5">
        <w:rPr>
          <w:rFonts w:ascii="Times New Roman" w:eastAsia="Times New Roman" w:hAnsi="Times New Roman" w:cs="Times New Roman"/>
          <w:sz w:val="24"/>
          <w:szCs w:val="24"/>
        </w:rPr>
        <w:t xml:space="preserve">Understanding </w:t>
      </w:r>
      <w:r w:rsidR="00B205CF" w:rsidRPr="00FC4AE5">
        <w:rPr>
          <w:rFonts w:ascii="Times New Roman" w:eastAsia="Times New Roman" w:hAnsi="Times New Roman" w:cs="Times New Roman"/>
          <w:sz w:val="24"/>
          <w:szCs w:val="24"/>
        </w:rPr>
        <w:t xml:space="preserve">also comes with the fact that if </w:t>
      </w:r>
      <w:r w:rsidR="00B205CF" w:rsidRPr="00FC4AE5">
        <w:rPr>
          <w:rFonts w:ascii="Times New Roman" w:eastAsia="Times New Roman" w:hAnsi="Times New Roman" w:cs="Times New Roman"/>
          <w:sz w:val="24"/>
          <w:szCs w:val="24"/>
          <w:highlight w:val="white"/>
        </w:rPr>
        <w:t>one</w:t>
      </w:r>
      <w:r w:rsidR="00B205CF" w:rsidRPr="00FC4AE5">
        <w:rPr>
          <w:rFonts w:ascii="Times New Roman" w:eastAsia="Times New Roman" w:hAnsi="Times New Roman" w:cs="Times New Roman"/>
          <w:sz w:val="24"/>
          <w:szCs w:val="24"/>
        </w:rPr>
        <w:t xml:space="preserve"> looks at herbs within society, they are symbols (these herbs) to which individuals attach meanings</w:t>
      </w:r>
      <w:r w:rsidR="001F12F3" w:rsidRPr="00FC4AE5">
        <w:rPr>
          <w:rFonts w:ascii="Times New Roman" w:eastAsia="Times New Roman" w:hAnsi="Times New Roman" w:cs="Times New Roman"/>
          <w:sz w:val="24"/>
          <w:szCs w:val="24"/>
        </w:rPr>
        <w:t>. Because</w:t>
      </w:r>
      <w:r w:rsidR="00B205CF" w:rsidRPr="00FC4AE5">
        <w:rPr>
          <w:rFonts w:ascii="Times New Roman" w:eastAsia="Times New Roman" w:hAnsi="Times New Roman" w:cs="Times New Roman"/>
          <w:sz w:val="24"/>
          <w:szCs w:val="24"/>
        </w:rPr>
        <w:t xml:space="preserve"> of the shared meanings (Carter </w:t>
      </w:r>
      <w:r w:rsidR="000664C7" w:rsidRPr="00FC4AE5">
        <w:rPr>
          <w:rFonts w:ascii="Times New Roman" w:eastAsia="Times New Roman" w:hAnsi="Times New Roman" w:cs="Times New Roman"/>
          <w:sz w:val="24"/>
          <w:szCs w:val="24"/>
        </w:rPr>
        <w:t>and Fuller</w:t>
      </w:r>
      <w:r w:rsidR="00B205CF" w:rsidRPr="00FC4AE5">
        <w:rPr>
          <w:rFonts w:ascii="Times New Roman" w:eastAsia="Times New Roman" w:hAnsi="Times New Roman" w:cs="Times New Roman"/>
          <w:sz w:val="24"/>
          <w:szCs w:val="24"/>
        </w:rPr>
        <w:t xml:space="preserve">, 2015), people cannot afford not to use </w:t>
      </w:r>
      <w:r w:rsidR="00FB45C1" w:rsidRPr="00FC4AE5">
        <w:rPr>
          <w:rFonts w:ascii="Times New Roman" w:eastAsia="Times New Roman" w:hAnsi="Times New Roman" w:cs="Times New Roman"/>
          <w:sz w:val="24"/>
          <w:szCs w:val="24"/>
        </w:rPr>
        <w:t>them</w:t>
      </w:r>
      <w:r w:rsidR="00B205CF" w:rsidRPr="00FC4AE5">
        <w:rPr>
          <w:rFonts w:ascii="Times New Roman" w:eastAsia="Times New Roman" w:hAnsi="Times New Roman" w:cs="Times New Roman"/>
          <w:sz w:val="24"/>
          <w:szCs w:val="24"/>
        </w:rPr>
        <w:t>. The meanings we attach to such objects make a difference to the locals, not the testing part. Even though meaning will change over time because of technological advancements, as Africans, it is not common for us to abandon what we learned from our culture.</w:t>
      </w:r>
    </w:p>
    <w:p w14:paraId="2D8F0214"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findings also show that some medical staff members were unclear about their stance on using </w:t>
      </w:r>
      <w:r w:rsidR="00A8405B" w:rsidRPr="00FC4AE5">
        <w:rPr>
          <w:rFonts w:ascii="Times New Roman" w:eastAsia="Times New Roman" w:hAnsi="Times New Roman" w:cs="Times New Roman"/>
          <w:sz w:val="24"/>
          <w:szCs w:val="24"/>
        </w:rPr>
        <w:t>ATM</w:t>
      </w:r>
      <w:r w:rsidRPr="00FC4AE5">
        <w:rPr>
          <w:rFonts w:ascii="Times New Roman" w:eastAsia="Times New Roman" w:hAnsi="Times New Roman" w:cs="Times New Roman"/>
          <w:sz w:val="24"/>
          <w:szCs w:val="24"/>
        </w:rPr>
        <w:t xml:space="preserve">. There was a conflict between </w:t>
      </w:r>
      <w:r w:rsidR="00A8405B" w:rsidRPr="00FC4AE5">
        <w:rPr>
          <w:rFonts w:ascii="Times New Roman" w:eastAsia="Times New Roman" w:hAnsi="Times New Roman" w:cs="Times New Roman"/>
          <w:sz w:val="24"/>
          <w:szCs w:val="24"/>
        </w:rPr>
        <w:t>their upbringing, which led them to believe in ATM, and the training they received in college to resist it due to</w:t>
      </w:r>
      <w:r w:rsidRPr="00FC4AE5">
        <w:rPr>
          <w:rFonts w:ascii="Times New Roman" w:eastAsia="Times New Roman" w:hAnsi="Times New Roman" w:cs="Times New Roman"/>
          <w:sz w:val="24"/>
          <w:szCs w:val="24"/>
        </w:rPr>
        <w:t xml:space="preserve"> its lack of measurement (dosage). One nurse explained that:</w:t>
      </w:r>
    </w:p>
    <w:p w14:paraId="624F7894" w14:textId="16887812" w:rsidR="0037436B" w:rsidRPr="00FC4AE5" w:rsidRDefault="00B205CF" w:rsidP="00FC4AE5">
      <w:pPr>
        <w:spacing w:before="280" w:after="280"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As a Mosotho man and a nurse by profession, I stand on both sides. </w:t>
      </w:r>
      <w:r w:rsidR="00A8405B" w:rsidRPr="00FC4AE5">
        <w:rPr>
          <w:rFonts w:ascii="Times New Roman" w:eastAsia="Times New Roman" w:hAnsi="Times New Roman" w:cs="Times New Roman"/>
          <w:sz w:val="24"/>
          <w:szCs w:val="24"/>
        </w:rPr>
        <w:t xml:space="preserve">As a typical Mosotho born and raised in rural areas, I believe Basotho should consider </w:t>
      </w:r>
      <w:r w:rsidR="006B7B1E" w:rsidRPr="00FC4AE5">
        <w:rPr>
          <w:rFonts w:ascii="Times New Roman" w:eastAsia="Times New Roman" w:hAnsi="Times New Roman" w:cs="Times New Roman"/>
          <w:sz w:val="24"/>
          <w:szCs w:val="24"/>
        </w:rPr>
        <w:t>incorporating natural herbs into</w:t>
      </w:r>
      <w:r w:rsidR="00A8405B" w:rsidRPr="00FC4AE5">
        <w:rPr>
          <w:rFonts w:ascii="Times New Roman" w:eastAsia="Times New Roman" w:hAnsi="Times New Roman" w:cs="Times New Roman"/>
          <w:sz w:val="24"/>
          <w:szCs w:val="24"/>
        </w:rPr>
        <w:t xml:space="preserve"> their daily routine</w:t>
      </w:r>
      <w:r w:rsidRPr="00FC4AE5">
        <w:rPr>
          <w:rFonts w:ascii="Times New Roman" w:eastAsia="Times New Roman" w:hAnsi="Times New Roman" w:cs="Times New Roman"/>
          <w:sz w:val="24"/>
          <w:szCs w:val="24"/>
        </w:rPr>
        <w:t xml:space="preserve">. As a trained nurse, I would say traditional herbs should be taken with precautions. After losing a patient who decided to stop taking their </w:t>
      </w:r>
      <w:r w:rsidR="006B7B1E" w:rsidRPr="00FC4AE5">
        <w:rPr>
          <w:rFonts w:ascii="Times New Roman" w:eastAsia="Times New Roman" w:hAnsi="Times New Roman" w:cs="Times New Roman"/>
          <w:sz w:val="24"/>
          <w:szCs w:val="24"/>
        </w:rPr>
        <w:t>ARV</w:t>
      </w:r>
      <w:r w:rsidRPr="00FC4AE5">
        <w:rPr>
          <w:rFonts w:ascii="Times New Roman" w:eastAsia="Times New Roman" w:hAnsi="Times New Roman" w:cs="Times New Roman"/>
          <w:sz w:val="24"/>
          <w:szCs w:val="24"/>
        </w:rPr>
        <w:t xml:space="preserve"> medication due to false information or less knowledge of traditional remedies and natural herbs, there is a huge difference between the two that most people seem not to see or understand. This patient then decided to stop taking his medication and went to the mountains</w:t>
      </w:r>
      <w:r w:rsidR="006B7B1E"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(labelling) in the </w:t>
      </w:r>
      <w:r w:rsidRPr="00FC4AE5">
        <w:rPr>
          <w:rFonts w:ascii="Times New Roman" w:eastAsia="Times New Roman" w:hAnsi="Times New Roman" w:cs="Times New Roman"/>
          <w:sz w:val="24"/>
          <w:szCs w:val="24"/>
        </w:rPr>
        <w:lastRenderedPageBreak/>
        <w:t>hope that he would get cured. Unfortunately, as months went by, his immune system was deteriorating, and he came back to the hospital in a worse state than before and even ended up losing his life. Hence, I will say yes and no because, in my experience, people misuse medication; apart from that, the Western way has prohibited the use of traditional medication. Yes, they can be as effective as Western medication</w:t>
      </w:r>
      <w:r w:rsidRPr="00FC4AE5">
        <w:rPr>
          <w:rFonts w:ascii="Times New Roman" w:eastAsia="Times New Roman" w:hAnsi="Times New Roman" w:cs="Times New Roman"/>
          <w:sz w:val="24"/>
          <w:szCs w:val="24"/>
          <w:vertAlign w:val="superscript"/>
        </w:rPr>
        <w:footnoteReference w:id="33"/>
      </w:r>
      <w:r w:rsidRPr="00FC4AE5">
        <w:rPr>
          <w:rFonts w:ascii="Times New Roman" w:eastAsia="Times New Roman" w:hAnsi="Times New Roman" w:cs="Times New Roman"/>
          <w:sz w:val="24"/>
          <w:szCs w:val="24"/>
        </w:rPr>
        <w:t>.</w:t>
      </w:r>
    </w:p>
    <w:p w14:paraId="1DD1B244" w14:textId="46D36EB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interview is important because it exposes Lesotho's polarised approaches to health and the absence of a transparent, integrated health system. </w:t>
      </w:r>
      <w:r w:rsidRPr="00FC4AE5">
        <w:rPr>
          <w:rFonts w:ascii="Times New Roman" w:eastAsia="Times New Roman" w:hAnsi="Times New Roman" w:cs="Times New Roman"/>
          <w:sz w:val="24"/>
          <w:szCs w:val="24"/>
          <w:highlight w:val="white"/>
        </w:rPr>
        <w:t xml:space="preserve">People should not </w:t>
      </w:r>
      <w:r w:rsidRPr="00FC4AE5">
        <w:rPr>
          <w:rFonts w:ascii="Times New Roman" w:eastAsia="Times New Roman" w:hAnsi="Times New Roman" w:cs="Times New Roman"/>
          <w:sz w:val="24"/>
          <w:szCs w:val="24"/>
        </w:rPr>
        <w:t>be discouraged from using ATM.</w:t>
      </w:r>
      <w:r w:rsidRPr="00FC4AE5">
        <w:rPr>
          <w:rFonts w:ascii="Times New Roman" w:eastAsia="Times New Roman" w:hAnsi="Times New Roman" w:cs="Times New Roman"/>
          <w:sz w:val="24"/>
          <w:szCs w:val="24"/>
          <w:highlight w:val="white"/>
        </w:rPr>
        <w:t xml:space="preserve"> Still, excessive use should be cautioned, and the government must implement an integrated health care system </w:t>
      </w:r>
      <w:r w:rsidR="00A8405B" w:rsidRPr="00FC4AE5">
        <w:rPr>
          <w:rFonts w:ascii="Times New Roman" w:eastAsia="Times New Roman" w:hAnsi="Times New Roman" w:cs="Times New Roman"/>
          <w:sz w:val="24"/>
          <w:szCs w:val="24"/>
          <w:highlight w:val="white"/>
        </w:rPr>
        <w:t>that allows Basotho to choose their preferred approach, rather than imposing a</w:t>
      </w:r>
      <w:r w:rsidRPr="00FC4AE5">
        <w:rPr>
          <w:rFonts w:ascii="Times New Roman" w:eastAsia="Times New Roman" w:hAnsi="Times New Roman" w:cs="Times New Roman"/>
          <w:sz w:val="24"/>
          <w:szCs w:val="24"/>
          <w:highlight w:val="white"/>
        </w:rPr>
        <w:t xml:space="preserve"> Western biomedical solution</w:t>
      </w:r>
      <w:r w:rsidR="00A8405B" w:rsidRPr="00FC4AE5">
        <w:rPr>
          <w:rFonts w:ascii="Times New Roman" w:eastAsia="Times New Roman" w:hAnsi="Times New Roman" w:cs="Times New Roman"/>
          <w:sz w:val="24"/>
          <w:szCs w:val="24"/>
          <w:highlight w:val="white"/>
        </w:rPr>
        <w:t>,</w:t>
      </w:r>
      <w:r w:rsidRPr="00FC4AE5">
        <w:rPr>
          <w:rFonts w:ascii="Times New Roman" w:eastAsia="Times New Roman" w:hAnsi="Times New Roman" w:cs="Times New Roman"/>
          <w:sz w:val="24"/>
          <w:szCs w:val="24"/>
          <w:highlight w:val="white"/>
        </w:rPr>
        <w:t xml:space="preserve"> such as pills, vaccines,</w:t>
      </w:r>
      <w:r w:rsidRPr="00FC4AE5">
        <w:rPr>
          <w:rFonts w:ascii="Times New Roman" w:eastAsia="Times New Roman" w:hAnsi="Times New Roman" w:cs="Times New Roman"/>
          <w:sz w:val="24"/>
          <w:szCs w:val="24"/>
        </w:rPr>
        <w:t xml:space="preserve"> and medication. The </w:t>
      </w:r>
      <w:r w:rsidR="00A8405B" w:rsidRPr="00FC4AE5">
        <w:rPr>
          <w:rFonts w:ascii="Times New Roman" w:eastAsia="Times New Roman" w:hAnsi="Times New Roman" w:cs="Times New Roman"/>
          <w:sz w:val="24"/>
          <w:szCs w:val="24"/>
        </w:rPr>
        <w:t>following</w:t>
      </w:r>
      <w:r w:rsidRPr="00FC4AE5">
        <w:rPr>
          <w:rFonts w:ascii="Times New Roman" w:eastAsia="Times New Roman" w:hAnsi="Times New Roman" w:cs="Times New Roman"/>
          <w:sz w:val="24"/>
          <w:szCs w:val="24"/>
        </w:rPr>
        <w:t xml:space="preserve"> section continues with the major theme of the lived experiences of using ATM by focusing on the lack of recording and research.</w:t>
      </w:r>
    </w:p>
    <w:p w14:paraId="384B42EA" w14:textId="77777777" w:rsidR="006B7B1E" w:rsidRPr="00FC4AE5" w:rsidRDefault="006B7B1E" w:rsidP="00FC4AE5">
      <w:pPr>
        <w:spacing w:before="280" w:after="280" w:line="360" w:lineRule="auto"/>
        <w:jc w:val="both"/>
        <w:rPr>
          <w:rFonts w:ascii="Times New Roman" w:eastAsia="Times New Roman" w:hAnsi="Times New Roman" w:cs="Times New Roman"/>
          <w:sz w:val="24"/>
          <w:szCs w:val="24"/>
        </w:rPr>
      </w:pPr>
    </w:p>
    <w:p w14:paraId="10B08EC8" w14:textId="77777777" w:rsidR="0037436B" w:rsidRPr="00FC4AE5" w:rsidRDefault="00B205CF" w:rsidP="00FC4AE5">
      <w:pPr>
        <w:pStyle w:val="Heading2"/>
        <w:spacing w:before="280" w:after="280" w:line="360" w:lineRule="auto"/>
        <w:jc w:val="both"/>
        <w:rPr>
          <w:rFonts w:ascii="Times New Roman" w:eastAsia="Times New Roman" w:hAnsi="Times New Roman" w:cs="Times New Roman"/>
          <w:sz w:val="24"/>
          <w:szCs w:val="24"/>
        </w:rPr>
      </w:pPr>
      <w:bookmarkStart w:id="105" w:name="_Toc206594201"/>
      <w:r w:rsidRPr="00FC4AE5">
        <w:rPr>
          <w:rFonts w:ascii="Times New Roman" w:eastAsia="Times New Roman" w:hAnsi="Times New Roman" w:cs="Times New Roman"/>
          <w:sz w:val="24"/>
          <w:szCs w:val="24"/>
        </w:rPr>
        <w:t>4.6 Lack of Recording, Research and Dosage of Traditional Medicine Concoctions</w:t>
      </w:r>
      <w:bookmarkEnd w:id="105"/>
      <w:r w:rsidRPr="00FC4AE5">
        <w:rPr>
          <w:rFonts w:ascii="Times New Roman" w:eastAsia="Times New Roman" w:hAnsi="Times New Roman" w:cs="Times New Roman"/>
          <w:sz w:val="24"/>
          <w:szCs w:val="24"/>
        </w:rPr>
        <w:t xml:space="preserve"> </w:t>
      </w:r>
    </w:p>
    <w:p w14:paraId="60624B59" w14:textId="351713A4"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main problem with using </w:t>
      </w:r>
      <w:r w:rsidR="006E624F" w:rsidRPr="00FC4AE5">
        <w:rPr>
          <w:rFonts w:ascii="Times New Roman" w:eastAsia="Times New Roman" w:hAnsi="Times New Roman" w:cs="Times New Roman"/>
          <w:sz w:val="24"/>
          <w:szCs w:val="24"/>
        </w:rPr>
        <w:t>ATMs, as said by some interviewed individuals, is the lack of a record of ATM use</w:t>
      </w:r>
      <w:r w:rsidRPr="00FC4AE5">
        <w:rPr>
          <w:rFonts w:ascii="Times New Roman" w:eastAsia="Times New Roman" w:hAnsi="Times New Roman" w:cs="Times New Roman"/>
          <w:sz w:val="24"/>
          <w:szCs w:val="24"/>
        </w:rPr>
        <w:t xml:space="preserve">. ATM has contributed significantly to investigating and treating infertility and alleviating and treating diseases such as contraception, HIV/AIDS, malaria, cancer, opioid abuse, tuberculosis (TB), obesity, birthing (including </w:t>
      </w:r>
      <w:r w:rsidR="006B7B1E" w:rsidRPr="00FC4AE5">
        <w:rPr>
          <w:rFonts w:ascii="Times New Roman" w:eastAsia="Times New Roman" w:hAnsi="Times New Roman" w:cs="Times New Roman"/>
          <w:sz w:val="24"/>
          <w:szCs w:val="24"/>
        </w:rPr>
        <w:t>caesarean</w:t>
      </w:r>
      <w:r w:rsidRPr="00FC4AE5">
        <w:rPr>
          <w:rFonts w:ascii="Times New Roman" w:eastAsia="Times New Roman" w:hAnsi="Times New Roman" w:cs="Times New Roman"/>
          <w:sz w:val="24"/>
          <w:szCs w:val="24"/>
        </w:rPr>
        <w:t xml:space="preserve"> section), pregnancy symptoms, and other illnesses (Xaba &amp; Saruchera, 2024). Therefore, recording these ATM remains critical in dealing with diseases. One nurse said:</w:t>
      </w:r>
    </w:p>
    <w:p w14:paraId="35F1741E" w14:textId="77777777" w:rsidR="0037436B" w:rsidRPr="00FC4AE5" w:rsidRDefault="00B205CF" w:rsidP="00FC4AE5">
      <w:pPr>
        <w:spacing w:before="280" w:after="280"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There is much to say, considering we need more research. There are instances in our fraternity where people </w:t>
      </w:r>
      <w:r w:rsidR="006E624F" w:rsidRPr="00FC4AE5">
        <w:rPr>
          <w:rFonts w:ascii="Times New Roman" w:eastAsia="Times New Roman" w:hAnsi="Times New Roman" w:cs="Times New Roman"/>
          <w:sz w:val="24"/>
          <w:szCs w:val="24"/>
        </w:rPr>
        <w:t>claim that I took something</w:t>
      </w:r>
      <w:r w:rsidRPr="00FC4AE5">
        <w:rPr>
          <w:rFonts w:ascii="Times New Roman" w:eastAsia="Times New Roman" w:hAnsi="Times New Roman" w:cs="Times New Roman"/>
          <w:sz w:val="24"/>
          <w:szCs w:val="24"/>
        </w:rPr>
        <w:t>, and then we need proper records and research.</w:t>
      </w:r>
      <w:r w:rsidRPr="00FC4AE5">
        <w:rPr>
          <w:rFonts w:ascii="Times New Roman" w:eastAsia="Times New Roman" w:hAnsi="Times New Roman" w:cs="Times New Roman"/>
          <w:sz w:val="24"/>
          <w:szCs w:val="24"/>
          <w:vertAlign w:val="superscript"/>
        </w:rPr>
        <w:footnoteReference w:id="34"/>
      </w:r>
      <w:r w:rsidRPr="00FC4AE5">
        <w:rPr>
          <w:rFonts w:ascii="Times New Roman" w:eastAsia="Times New Roman" w:hAnsi="Times New Roman" w:cs="Times New Roman"/>
          <w:sz w:val="24"/>
          <w:szCs w:val="24"/>
        </w:rPr>
        <w:t xml:space="preserve">  </w:t>
      </w:r>
    </w:p>
    <w:p w14:paraId="0B007420"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Participant 3 added that:</w:t>
      </w:r>
    </w:p>
    <w:p w14:paraId="2B739F35" w14:textId="72CE82CC"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There is a</w:t>
      </w:r>
      <w:r w:rsidR="00CA34B3" w:rsidRPr="00FC4AE5">
        <w:rPr>
          <w:rFonts w:ascii="Times New Roman" w:eastAsia="Times New Roman" w:hAnsi="Times New Roman" w:cs="Times New Roman"/>
          <w:sz w:val="24"/>
          <w:szCs w:val="24"/>
        </w:rPr>
        <w:t xml:space="preserve"> traditional</w:t>
      </w:r>
      <w:r w:rsidRPr="00FC4AE5">
        <w:rPr>
          <w:rFonts w:ascii="Times New Roman" w:eastAsia="Times New Roman" w:hAnsi="Times New Roman" w:cs="Times New Roman"/>
          <w:sz w:val="24"/>
          <w:szCs w:val="24"/>
        </w:rPr>
        <w:t xml:space="preserve"> </w:t>
      </w:r>
      <w:r w:rsidR="00CA34B3" w:rsidRPr="00FC4AE5">
        <w:rPr>
          <w:rFonts w:ascii="Times New Roman" w:eastAsia="Times New Roman" w:hAnsi="Times New Roman" w:cs="Times New Roman"/>
          <w:sz w:val="24"/>
          <w:szCs w:val="24"/>
        </w:rPr>
        <w:t>herbal dental remedy</w:t>
      </w:r>
      <w:r w:rsidRPr="00FC4AE5">
        <w:rPr>
          <w:rFonts w:ascii="Times New Roman" w:eastAsia="Times New Roman" w:hAnsi="Times New Roman" w:cs="Times New Roman"/>
          <w:sz w:val="24"/>
          <w:szCs w:val="24"/>
        </w:rPr>
        <w:t xml:space="preserve"> that removes </w:t>
      </w:r>
      <w:r w:rsidR="006E624F" w:rsidRPr="00FC4AE5">
        <w:rPr>
          <w:rFonts w:ascii="Times New Roman" w:eastAsia="Times New Roman" w:hAnsi="Times New Roman" w:cs="Times New Roman"/>
          <w:sz w:val="24"/>
          <w:szCs w:val="24"/>
        </w:rPr>
        <w:t>teeth without causing pain. Where can we find a shrub to research and patent, benefiting both the community and the person who discovered it</w:t>
      </w:r>
      <w:r w:rsidRPr="00FC4AE5">
        <w:rPr>
          <w:rFonts w:ascii="Times New Roman" w:eastAsia="Times New Roman" w:hAnsi="Times New Roman" w:cs="Times New Roman"/>
          <w:sz w:val="24"/>
          <w:szCs w:val="24"/>
        </w:rPr>
        <w:t xml:space="preserve">? So, in Morija, there was one where kids were being given a certain shrub, and it was </w:t>
      </w:r>
      <w:r w:rsidR="006E624F" w:rsidRPr="00FC4AE5">
        <w:rPr>
          <w:rFonts w:ascii="Times New Roman" w:eastAsia="Times New Roman" w:hAnsi="Times New Roman" w:cs="Times New Roman"/>
          <w:sz w:val="24"/>
          <w:szCs w:val="24"/>
        </w:rPr>
        <w:t>proven</w:t>
      </w:r>
      <w:r w:rsidRPr="00FC4AE5">
        <w:rPr>
          <w:rFonts w:ascii="Times New Roman" w:eastAsia="Times New Roman" w:hAnsi="Times New Roman" w:cs="Times New Roman"/>
          <w:sz w:val="24"/>
          <w:szCs w:val="24"/>
        </w:rPr>
        <w:t xml:space="preserve"> to have morphine in it. Somebody did </w:t>
      </w:r>
      <w:r w:rsidR="006E624F" w:rsidRPr="00FC4AE5">
        <w:rPr>
          <w:rFonts w:ascii="Times New Roman" w:eastAsia="Times New Roman" w:hAnsi="Times New Roman" w:cs="Times New Roman"/>
          <w:sz w:val="24"/>
          <w:szCs w:val="24"/>
        </w:rPr>
        <w:t>a study where they found</w:t>
      </w:r>
      <w:r w:rsidRPr="00FC4AE5">
        <w:rPr>
          <w:rFonts w:ascii="Times New Roman" w:eastAsia="Times New Roman" w:hAnsi="Times New Roman" w:cs="Times New Roman"/>
          <w:sz w:val="24"/>
          <w:szCs w:val="24"/>
        </w:rPr>
        <w:t xml:space="preserve"> that the shrub had morphine in it. Then, we still need measurements. These things could be very good and effective, like our tradition, but we need measurements of how much you drink. Is it 2ml or 5ml?</w:t>
      </w:r>
      <w:r w:rsidRPr="00FC4AE5">
        <w:rPr>
          <w:rFonts w:ascii="Times New Roman" w:eastAsia="Times New Roman" w:hAnsi="Times New Roman" w:cs="Times New Roman"/>
          <w:sz w:val="24"/>
          <w:szCs w:val="24"/>
          <w:vertAlign w:val="superscript"/>
        </w:rPr>
        <w:footnoteReference w:id="35"/>
      </w:r>
    </w:p>
    <w:p w14:paraId="0DAF74D8"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resonates with Matele’s (2024) findings that Basotho herders have sophisticated knowledge of using herbs to heal or extract teeth using ATM without much pain. If such herbs had been recorded, it could have led to their being tested and their usage being enhanced so that they could be used and their side effects minimised. The same nurse also said that:</w:t>
      </w:r>
    </w:p>
    <w:p w14:paraId="1F224BFA" w14:textId="77777777" w:rsidR="0037436B" w:rsidRPr="00FC4AE5" w:rsidRDefault="00B205CF" w:rsidP="00FC4AE5">
      <w:pPr>
        <w:spacing w:before="280" w:after="280"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One patient from Jorotane Mohale drank some concoction, and doctors said, “We see a reduced activity of the cancerous cells.” However, there was no research.</w:t>
      </w:r>
      <w:r w:rsidRPr="00FC4AE5">
        <w:rPr>
          <w:rFonts w:ascii="Times New Roman" w:eastAsia="Times New Roman" w:hAnsi="Times New Roman" w:cs="Times New Roman"/>
          <w:sz w:val="24"/>
          <w:szCs w:val="24"/>
          <w:vertAlign w:val="superscript"/>
        </w:rPr>
        <w:footnoteReference w:id="36"/>
      </w:r>
    </w:p>
    <w:p w14:paraId="01C97091"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Another healthcare professional had this to say:</w:t>
      </w:r>
    </w:p>
    <w:p w14:paraId="27F02DBD" w14:textId="77777777" w:rsidR="0037436B" w:rsidRPr="00FC4AE5" w:rsidRDefault="00B205CF" w:rsidP="00FC4AE5">
      <w:pPr>
        <w:spacing w:before="280" w:after="280"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 suppose the whole world or Lesotho were to investigate, research, and regulate them, and they are seen as good or </w:t>
      </w:r>
      <w:r w:rsidR="0016103B" w:rsidRPr="00FC4AE5">
        <w:rPr>
          <w:rFonts w:ascii="Times New Roman" w:eastAsia="Times New Roman" w:hAnsi="Times New Roman" w:cs="Times New Roman"/>
          <w:sz w:val="24"/>
          <w:szCs w:val="24"/>
        </w:rPr>
        <w:t>on</w:t>
      </w:r>
      <w:r w:rsidRPr="00FC4AE5">
        <w:rPr>
          <w:rFonts w:ascii="Times New Roman" w:eastAsia="Times New Roman" w:hAnsi="Times New Roman" w:cs="Times New Roman"/>
          <w:sz w:val="24"/>
          <w:szCs w:val="24"/>
        </w:rPr>
        <w:t xml:space="preserve"> par with Western medicine because they all come from chemistry. In that case, they are the same derivatives; this one is regulated, and the other is not.</w:t>
      </w:r>
      <w:r w:rsidRPr="00FC4AE5">
        <w:rPr>
          <w:rFonts w:ascii="Times New Roman" w:eastAsia="Times New Roman" w:hAnsi="Times New Roman" w:cs="Times New Roman"/>
          <w:sz w:val="24"/>
          <w:szCs w:val="24"/>
          <w:vertAlign w:val="superscript"/>
        </w:rPr>
        <w:footnoteReference w:id="37"/>
      </w:r>
    </w:p>
    <w:p w14:paraId="441774F1"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It is not only the issue of lack of research and lack of recording that is a problem</w:t>
      </w:r>
      <w:r w:rsidR="0016103B" w:rsidRPr="00FC4AE5">
        <w:rPr>
          <w:rFonts w:ascii="Times New Roman" w:eastAsia="Times New Roman" w:hAnsi="Times New Roman" w:cs="Times New Roman"/>
          <w:sz w:val="24"/>
          <w:szCs w:val="24"/>
        </w:rPr>
        <w:t xml:space="preserve">, but also the lack of measurement that is a problem; it is said by many healthcare professionals that the </w:t>
      </w:r>
      <w:r w:rsidRPr="00FC4AE5">
        <w:rPr>
          <w:rFonts w:ascii="Times New Roman" w:eastAsia="Times New Roman" w:hAnsi="Times New Roman" w:cs="Times New Roman"/>
          <w:sz w:val="24"/>
          <w:szCs w:val="24"/>
        </w:rPr>
        <w:t>lack of measurement can lead to overdose, which in turn causes liver problems or jaundice. One nurse said:</w:t>
      </w:r>
    </w:p>
    <w:p w14:paraId="52EE24C1" w14:textId="7C27A55F"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Only some people can give whatever they want. You see so many things shrubbing up. </w:t>
      </w:r>
      <w:r w:rsidR="006B7B1E" w:rsidRPr="00FC4AE5">
        <w:rPr>
          <w:rFonts w:ascii="Times New Roman" w:eastAsia="Times New Roman" w:hAnsi="Times New Roman" w:cs="Times New Roman"/>
          <w:sz w:val="24"/>
          <w:szCs w:val="24"/>
        </w:rPr>
        <w:t>If anyone comes up with a remedy, they put it in a bottle and distribute it. In the CBD, you even see people walking around with buckets and cups</w:t>
      </w:r>
      <w:r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vertAlign w:val="superscript"/>
        </w:rPr>
        <w:footnoteReference w:id="38"/>
      </w:r>
    </w:p>
    <w:p w14:paraId="1504ECD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At the same hospital, another nurse said:</w:t>
      </w:r>
    </w:p>
    <w:p w14:paraId="78FE96B8"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 see no problem if there is clear information about what is put in there, how much it is, and its side effects. I still maintain that my only problem is their usage.</w:t>
      </w:r>
      <w:r w:rsidRPr="00FC4AE5">
        <w:rPr>
          <w:rFonts w:ascii="Times New Roman" w:eastAsia="Times New Roman" w:hAnsi="Times New Roman" w:cs="Times New Roman"/>
          <w:sz w:val="24"/>
          <w:szCs w:val="24"/>
          <w:vertAlign w:val="superscript"/>
        </w:rPr>
        <w:footnoteReference w:id="39"/>
      </w:r>
    </w:p>
    <w:p w14:paraId="59E90DE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9, a nurse</w:t>
      </w:r>
      <w:r w:rsidR="0016103B"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was in full support of the usage of herbal medicine, but on this condition:</w:t>
      </w:r>
    </w:p>
    <w:p w14:paraId="5CC7108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 had one patient whose cancer condition was awkward. Traditional medicine helped her to a certain extent because she looked okay physically, but the risk was that the cancer was continuing to multiply. Herbal medication would have benefited her a lot if it had killed the cells. I would advise the use of herbal medicines if the risks are well-calculated.</w:t>
      </w:r>
      <w:r w:rsidRPr="00FC4AE5">
        <w:rPr>
          <w:rFonts w:ascii="Times New Roman" w:eastAsia="Times New Roman" w:hAnsi="Times New Roman" w:cs="Times New Roman"/>
          <w:sz w:val="24"/>
          <w:szCs w:val="24"/>
          <w:vertAlign w:val="superscript"/>
        </w:rPr>
        <w:footnoteReference w:id="40"/>
      </w:r>
    </w:p>
    <w:p w14:paraId="5BD24BC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She further went on to say:</w:t>
      </w:r>
    </w:p>
    <w:p w14:paraId="2DB13236" w14:textId="180039DB"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Nutritionally, it was okay, but the risk was that she progressed to further stages, and the cancer still multiplied, so it would have benefited her if the herbs </w:t>
      </w:r>
      <w:r w:rsidR="006B7B1E" w:rsidRPr="00FC4AE5">
        <w:rPr>
          <w:rFonts w:ascii="Times New Roman" w:eastAsia="Times New Roman" w:hAnsi="Times New Roman" w:cs="Times New Roman"/>
          <w:sz w:val="24"/>
          <w:szCs w:val="24"/>
        </w:rPr>
        <w:t xml:space="preserve">had </w:t>
      </w:r>
      <w:r w:rsidRPr="00FC4AE5">
        <w:rPr>
          <w:rFonts w:ascii="Times New Roman" w:eastAsia="Times New Roman" w:hAnsi="Times New Roman" w:cs="Times New Roman"/>
          <w:sz w:val="24"/>
          <w:szCs w:val="24"/>
        </w:rPr>
        <w:t>managed to kill the cells. She still went for chemotherapy and radiation since she seemed to be doing well, but unfortunately, she died. So, I would encourage their combination</w:t>
      </w:r>
      <w:r w:rsidR="0016103B"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but involve the doctors to manage the implications.</w:t>
      </w:r>
      <w:r w:rsidRPr="00FC4AE5">
        <w:rPr>
          <w:rFonts w:ascii="Times New Roman" w:eastAsia="Times New Roman" w:hAnsi="Times New Roman" w:cs="Times New Roman"/>
          <w:sz w:val="24"/>
          <w:szCs w:val="24"/>
          <w:vertAlign w:val="superscript"/>
        </w:rPr>
        <w:footnoteReference w:id="41"/>
      </w:r>
    </w:p>
    <w:p w14:paraId="01E00834" w14:textId="5BB84246"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Research is needed to resolve the issue of the lack of </w:t>
      </w:r>
      <w:r w:rsidR="0016103B" w:rsidRPr="00FC4AE5">
        <w:rPr>
          <w:rFonts w:ascii="Times New Roman" w:eastAsia="Times New Roman" w:hAnsi="Times New Roman" w:cs="Times New Roman"/>
          <w:sz w:val="24"/>
          <w:szCs w:val="24"/>
        </w:rPr>
        <w:t>successful recording</w:t>
      </w:r>
      <w:r w:rsidRPr="00FC4AE5">
        <w:rPr>
          <w:rFonts w:ascii="Times New Roman" w:eastAsia="Times New Roman" w:hAnsi="Times New Roman" w:cs="Times New Roman"/>
          <w:sz w:val="24"/>
          <w:szCs w:val="24"/>
        </w:rPr>
        <w:t>. Nurses need to be taken to short courses where they can be trained in traditional herbs and their importance in fighting various diseases</w:t>
      </w:r>
      <w:r w:rsidR="0016103B" w:rsidRPr="00FC4AE5">
        <w:rPr>
          <w:rFonts w:ascii="Times New Roman" w:eastAsia="Times New Roman" w:hAnsi="Times New Roman" w:cs="Times New Roman"/>
          <w:sz w:val="24"/>
          <w:szCs w:val="24"/>
        </w:rPr>
        <w:t>, and also the use of ATM should not be associated with dark magic</w:t>
      </w:r>
      <w:r w:rsidR="006B7B1E" w:rsidRPr="00FC4AE5">
        <w:rPr>
          <w:rFonts w:ascii="Times New Roman" w:eastAsia="Times New Roman" w:hAnsi="Times New Roman" w:cs="Times New Roman"/>
          <w:sz w:val="24"/>
          <w:szCs w:val="24"/>
        </w:rPr>
        <w:t>,</w:t>
      </w:r>
      <w:r w:rsidR="0016103B" w:rsidRPr="00FC4AE5">
        <w:rPr>
          <w:rFonts w:ascii="Times New Roman" w:eastAsia="Times New Roman" w:hAnsi="Times New Roman" w:cs="Times New Roman"/>
          <w:sz w:val="24"/>
          <w:szCs w:val="24"/>
        </w:rPr>
        <w:t xml:space="preserve"> so that the coming generation can, without doubt, study</w:t>
      </w:r>
      <w:r w:rsidRPr="00FC4AE5">
        <w:rPr>
          <w:rFonts w:ascii="Times New Roman" w:eastAsia="Times New Roman" w:hAnsi="Times New Roman" w:cs="Times New Roman"/>
          <w:sz w:val="24"/>
          <w:szCs w:val="24"/>
        </w:rPr>
        <w:t xml:space="preserve"> herbal medicine as a normal thing to preserve the culture.</w:t>
      </w:r>
    </w:p>
    <w:p w14:paraId="0AA76A6B" w14:textId="77777777" w:rsidR="0016103B" w:rsidRPr="00FC4AE5" w:rsidRDefault="0016103B" w:rsidP="00FC4AE5">
      <w:pPr>
        <w:spacing w:before="280" w:after="280" w:line="360" w:lineRule="auto"/>
        <w:jc w:val="both"/>
        <w:rPr>
          <w:rFonts w:ascii="Times New Roman" w:eastAsia="Times New Roman" w:hAnsi="Times New Roman" w:cs="Times New Roman"/>
          <w:sz w:val="24"/>
          <w:szCs w:val="24"/>
        </w:rPr>
      </w:pPr>
    </w:p>
    <w:p w14:paraId="53AA2ED7"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6" w:name="_Toc206594202"/>
      <w:r w:rsidRPr="00FC4AE5">
        <w:rPr>
          <w:rFonts w:ascii="Times New Roman" w:eastAsia="Times New Roman" w:hAnsi="Times New Roman" w:cs="Times New Roman"/>
          <w:sz w:val="24"/>
          <w:szCs w:val="24"/>
        </w:rPr>
        <w:t>4.7 Way forward for the usage of traditional medicine</w:t>
      </w:r>
      <w:bookmarkEnd w:id="106"/>
    </w:p>
    <w:p w14:paraId="42D3BFC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majority of healthcare professionals, even though they said that they discourage their patients from using herbs, noted that the main problem of using such herbs is the danger they pose to the liver. However, they expressed their views that the </w:t>
      </w:r>
      <w:r w:rsidRPr="00FC4AE5">
        <w:rPr>
          <w:rFonts w:ascii="Times New Roman" w:eastAsia="Times New Roman" w:hAnsi="Times New Roman" w:cs="Times New Roman"/>
          <w:sz w:val="24"/>
          <w:szCs w:val="24"/>
          <w:highlight w:val="white"/>
        </w:rPr>
        <w:t>things</w:t>
      </w:r>
      <w:r w:rsidRPr="00FC4AE5">
        <w:rPr>
          <w:rFonts w:ascii="Times New Roman" w:eastAsia="Times New Roman" w:hAnsi="Times New Roman" w:cs="Times New Roman"/>
          <w:sz w:val="24"/>
          <w:szCs w:val="24"/>
        </w:rPr>
        <w:t xml:space="preserve"> that can make them feel free to encourage their patients to use such herbs are when these herbs are tested to reduce or eliminate the risk of suffering from jaundice. One nurse said that if these herbs are tested and researched, the patient will be free to choose whether to use Western medicine or ATM for his/her treatment. She also spoke of what she envisioned as follows:</w:t>
      </w:r>
    </w:p>
    <w:p w14:paraId="5070B2AB"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After the research, as I said earlier, the patient should have </w:t>
      </w:r>
      <w:r w:rsidR="00EB535B" w:rsidRPr="00FC4AE5">
        <w:rPr>
          <w:rFonts w:ascii="Times New Roman" w:eastAsia="Times New Roman" w:hAnsi="Times New Roman" w:cs="Times New Roman"/>
          <w:sz w:val="24"/>
          <w:szCs w:val="24"/>
        </w:rPr>
        <w:t>the</w:t>
      </w:r>
      <w:r w:rsidRPr="00FC4AE5">
        <w:rPr>
          <w:rFonts w:ascii="Times New Roman" w:eastAsia="Times New Roman" w:hAnsi="Times New Roman" w:cs="Times New Roman"/>
          <w:sz w:val="24"/>
          <w:szCs w:val="24"/>
        </w:rPr>
        <w:t xml:space="preserve"> right to choose whether to take Western medication or the herbal route. The government should include two hospitals in its budget</w:t>
      </w:r>
      <w:r w:rsidR="00C10785" w:rsidRPr="00FC4AE5">
        <w:rPr>
          <w:rFonts w:ascii="Times New Roman" w:eastAsia="Times New Roman" w:hAnsi="Times New Roman" w:cs="Times New Roman"/>
          <w:sz w:val="24"/>
          <w:szCs w:val="24"/>
        </w:rPr>
        <w:t>: Queen Mamohato Memorial Hospital and Queen Elizabeth II Hospital, with one of them being a non-conventional hospital</w:t>
      </w:r>
      <w:r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vertAlign w:val="superscript"/>
        </w:rPr>
        <w:footnoteReference w:id="42"/>
      </w:r>
    </w:p>
    <w:p w14:paraId="0E833C9D"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main idea of integrating </w:t>
      </w:r>
      <w:r w:rsidR="00C10785" w:rsidRPr="00FC4AE5">
        <w:rPr>
          <w:rFonts w:ascii="Times New Roman" w:eastAsia="Times New Roman" w:hAnsi="Times New Roman" w:cs="Times New Roman"/>
          <w:sz w:val="24"/>
          <w:szCs w:val="24"/>
        </w:rPr>
        <w:t>Western and African Approaches to health emerged as</w:t>
      </w:r>
      <w:r w:rsidRPr="00FC4AE5">
        <w:rPr>
          <w:rFonts w:ascii="Times New Roman" w:eastAsia="Times New Roman" w:hAnsi="Times New Roman" w:cs="Times New Roman"/>
          <w:sz w:val="24"/>
          <w:szCs w:val="24"/>
        </w:rPr>
        <w:t xml:space="preserve"> a strong theme in the findings. For instance, Participant 10, another nurse</w:t>
      </w:r>
      <w:r w:rsidR="00F14606"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added that:</w:t>
      </w:r>
    </w:p>
    <w:p w14:paraId="5BB91B7D"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Medical staff members need to be educated in African health systems because</w:t>
      </w:r>
      <w:r w:rsidR="00F14606" w:rsidRPr="00FC4AE5">
        <w:rPr>
          <w:rFonts w:ascii="Times New Roman" w:eastAsia="Times New Roman" w:hAnsi="Times New Roman" w:cs="Times New Roman"/>
          <w:sz w:val="24"/>
          <w:szCs w:val="24"/>
        </w:rPr>
        <w:t>, in China, hospitals like ours have a dedicated wing for traditional herbal remedies</w:t>
      </w:r>
      <w:r w:rsidRPr="00FC4AE5">
        <w:rPr>
          <w:rFonts w:ascii="Times New Roman" w:eastAsia="Times New Roman" w:hAnsi="Times New Roman" w:cs="Times New Roman"/>
          <w:sz w:val="24"/>
          <w:szCs w:val="24"/>
        </w:rPr>
        <w:t xml:space="preserve">. There is a wing for the western root, so if the whole world or Lesotho were to investigate, research, and regulate them. They are </w:t>
      </w:r>
      <w:r w:rsidR="00077813" w:rsidRPr="00FC4AE5">
        <w:rPr>
          <w:rFonts w:ascii="Times New Roman" w:eastAsia="Times New Roman" w:hAnsi="Times New Roman" w:cs="Times New Roman"/>
          <w:sz w:val="24"/>
          <w:szCs w:val="24"/>
        </w:rPr>
        <w:t>considered as effective as or on par with Western medication because they all originate</w:t>
      </w:r>
      <w:r w:rsidRPr="00FC4AE5">
        <w:rPr>
          <w:rFonts w:ascii="Times New Roman" w:eastAsia="Times New Roman" w:hAnsi="Times New Roman" w:cs="Times New Roman"/>
          <w:sz w:val="24"/>
          <w:szCs w:val="24"/>
        </w:rPr>
        <w:t xml:space="preserve"> from chemistry; they are the same derivatives, but this one is regulated and not. So, it will be worth taking what China is doing because they greatly respect the heritage and culture. The patient gets to choose which medication to take, and the other fraternity encourages them to see </w:t>
      </w:r>
      <w:r w:rsidR="00077813" w:rsidRPr="00FC4AE5">
        <w:rPr>
          <w:rFonts w:ascii="Times New Roman" w:eastAsia="Times New Roman" w:hAnsi="Times New Roman" w:cs="Times New Roman"/>
          <w:sz w:val="24"/>
          <w:szCs w:val="24"/>
        </w:rPr>
        <w:t>a specific doctor</w:t>
      </w:r>
      <w:r w:rsidRPr="00FC4AE5">
        <w:rPr>
          <w:rFonts w:ascii="Times New Roman" w:eastAsia="Times New Roman" w:hAnsi="Times New Roman" w:cs="Times New Roman"/>
          <w:sz w:val="24"/>
          <w:szCs w:val="24"/>
        </w:rPr>
        <w:t>, and then they are on the same page</w:t>
      </w:r>
      <w:r w:rsidRPr="00FC4AE5">
        <w:rPr>
          <w:rFonts w:ascii="Times New Roman" w:eastAsia="Times New Roman" w:hAnsi="Times New Roman" w:cs="Times New Roman"/>
          <w:sz w:val="24"/>
          <w:szCs w:val="24"/>
          <w:vertAlign w:val="superscript"/>
        </w:rPr>
        <w:footnoteReference w:id="43"/>
      </w:r>
      <w:r w:rsidRPr="00FC4AE5">
        <w:rPr>
          <w:rFonts w:ascii="Times New Roman" w:eastAsia="Times New Roman" w:hAnsi="Times New Roman" w:cs="Times New Roman"/>
          <w:sz w:val="24"/>
          <w:szCs w:val="24"/>
        </w:rPr>
        <w:t>.</w:t>
      </w:r>
    </w:p>
    <w:p w14:paraId="67607D0C"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The main idea </w:t>
      </w:r>
      <w:r w:rsidR="00077813" w:rsidRPr="00FC4AE5">
        <w:rPr>
          <w:rFonts w:ascii="Times New Roman" w:eastAsia="Times New Roman" w:hAnsi="Times New Roman" w:cs="Times New Roman"/>
          <w:sz w:val="24"/>
          <w:szCs w:val="24"/>
        </w:rPr>
        <w:t>is to research these herbs to conclude that they can heal NCDs confidently</w:t>
      </w:r>
      <w:r w:rsidRPr="00FC4AE5">
        <w:rPr>
          <w:rFonts w:ascii="Times New Roman" w:eastAsia="Times New Roman" w:hAnsi="Times New Roman" w:cs="Times New Roman"/>
          <w:sz w:val="24"/>
          <w:szCs w:val="24"/>
        </w:rPr>
        <w:t>. Once this is done, patients will be allowed to use the treatment they feel is affordable. Most of the nurses talked of the need to test. One nurse had this to say:</w:t>
      </w:r>
    </w:p>
    <w:p w14:paraId="7BAA321D" w14:textId="1B7B0960"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Yes, we can encourage them when they are tested and given their correct usage/dosages</w:t>
      </w:r>
      <w:r w:rsidR="00077813" w:rsidRPr="00FC4AE5">
        <w:rPr>
          <w:rFonts w:ascii="Times New Roman" w:eastAsia="Times New Roman" w:hAnsi="Times New Roman" w:cs="Times New Roman"/>
          <w:sz w:val="24"/>
          <w:szCs w:val="24"/>
        </w:rPr>
        <w:t xml:space="preserve">, because some of our drugs are made from </w:t>
      </w:r>
      <w:r w:rsidR="00DE400F">
        <w:rPr>
          <w:rFonts w:ascii="Times New Roman" w:eastAsia="Times New Roman" w:hAnsi="Times New Roman" w:cs="Times New Roman"/>
          <w:sz w:val="24"/>
          <w:szCs w:val="24"/>
        </w:rPr>
        <w:t>herbs</w:t>
      </w:r>
      <w:r w:rsidRPr="00FC4AE5">
        <w:rPr>
          <w:rFonts w:ascii="Times New Roman" w:eastAsia="Times New Roman" w:hAnsi="Times New Roman" w:cs="Times New Roman"/>
          <w:sz w:val="24"/>
          <w:szCs w:val="24"/>
        </w:rPr>
        <w:t>. However, they come fully processed; therefore, I know their strength and side effects. For example, if I give 100ml to a patient, I will do that.</w:t>
      </w:r>
      <w:r w:rsidRPr="00FC4AE5">
        <w:rPr>
          <w:rFonts w:ascii="Times New Roman" w:eastAsia="Times New Roman" w:hAnsi="Times New Roman" w:cs="Times New Roman"/>
          <w:sz w:val="24"/>
          <w:szCs w:val="24"/>
          <w:vertAlign w:val="superscript"/>
        </w:rPr>
        <w:footnoteReference w:id="44"/>
      </w:r>
    </w:p>
    <w:p w14:paraId="4B516CEF" w14:textId="58B07D2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They also </w:t>
      </w:r>
      <w:r w:rsidR="00077813" w:rsidRPr="00FC4AE5">
        <w:rPr>
          <w:rFonts w:ascii="Times New Roman" w:eastAsia="Times New Roman" w:hAnsi="Times New Roman" w:cs="Times New Roman"/>
          <w:sz w:val="24"/>
          <w:szCs w:val="24"/>
        </w:rPr>
        <w:t>emphasised the need for education on traditional herbs, suggesting that nurses should undergo such training to gain a deeper understanding of these</w:t>
      </w:r>
      <w:r w:rsidRPr="00FC4AE5">
        <w:rPr>
          <w:rFonts w:ascii="Times New Roman" w:eastAsia="Times New Roman" w:hAnsi="Times New Roman" w:cs="Times New Roman"/>
          <w:sz w:val="24"/>
          <w:szCs w:val="24"/>
        </w:rPr>
        <w:t xml:space="preserve"> herbs. </w:t>
      </w:r>
      <w:r w:rsidR="00DE400F">
        <w:rPr>
          <w:rFonts w:ascii="Times New Roman" w:eastAsia="Times New Roman" w:hAnsi="Times New Roman" w:cs="Times New Roman"/>
          <w:sz w:val="24"/>
          <w:szCs w:val="24"/>
        </w:rPr>
        <w:t>Many</w:t>
      </w:r>
      <w:r w:rsidRPr="00FC4AE5">
        <w:rPr>
          <w:rFonts w:ascii="Times New Roman" w:eastAsia="Times New Roman" w:hAnsi="Times New Roman" w:cs="Times New Roman"/>
          <w:sz w:val="24"/>
          <w:szCs w:val="24"/>
        </w:rPr>
        <w:t xml:space="preserve"> of the calls for integrating these health approaches are based on the exemplary approaches in China</w:t>
      </w:r>
      <w:r w:rsidR="00077813"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for instance:</w:t>
      </w:r>
    </w:p>
    <w:p w14:paraId="0DCCE3F8" w14:textId="4E2E4AD8"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China, there is a </w:t>
      </w:r>
      <w:r w:rsidR="00077813" w:rsidRPr="00FC4AE5">
        <w:rPr>
          <w:rFonts w:ascii="Times New Roman" w:eastAsia="Times New Roman" w:hAnsi="Times New Roman" w:cs="Times New Roman"/>
          <w:sz w:val="24"/>
          <w:szCs w:val="24"/>
        </w:rPr>
        <w:t>university where these people attend. Instead of pursuing a medical degree, they opt for the traditional route, which still requires a BSc. Upon graduation, they are qualified to</w:t>
      </w:r>
      <w:r w:rsidRPr="00FC4AE5">
        <w:rPr>
          <w:rFonts w:ascii="Times New Roman" w:eastAsia="Times New Roman" w:hAnsi="Times New Roman" w:cs="Times New Roman"/>
          <w:sz w:val="24"/>
          <w:szCs w:val="24"/>
        </w:rPr>
        <w:t xml:space="preserve"> prescribe. But here, the tendency in Lesotho is that the illiterate are the ones who have an interest in that route. </w:t>
      </w:r>
      <w:r w:rsidR="00077813" w:rsidRPr="00FC4AE5">
        <w:rPr>
          <w:rFonts w:ascii="Times New Roman" w:eastAsia="Times New Roman" w:hAnsi="Times New Roman" w:cs="Times New Roman"/>
          <w:sz w:val="24"/>
          <w:szCs w:val="24"/>
        </w:rPr>
        <w:t xml:space="preserve">In China, </w:t>
      </w:r>
      <w:r w:rsidR="00B36543">
        <w:rPr>
          <w:rFonts w:ascii="Times New Roman" w:eastAsia="Times New Roman" w:hAnsi="Times New Roman" w:cs="Times New Roman"/>
          <w:sz w:val="24"/>
          <w:szCs w:val="24"/>
        </w:rPr>
        <w:t>research and thesis completion on herbal medicine are common practices</w:t>
      </w:r>
      <w:r w:rsidR="00077813" w:rsidRPr="00FC4AE5">
        <w:rPr>
          <w:rFonts w:ascii="Times New Roman" w:eastAsia="Times New Roman" w:hAnsi="Times New Roman" w:cs="Times New Roman"/>
          <w:sz w:val="24"/>
          <w:szCs w:val="24"/>
        </w:rPr>
        <w:t>, so we need to send Basotho children to study these subjects</w:t>
      </w:r>
      <w:r w:rsidRPr="00FC4AE5">
        <w:rPr>
          <w:rFonts w:ascii="Times New Roman" w:eastAsia="Times New Roman" w:hAnsi="Times New Roman" w:cs="Times New Roman"/>
          <w:sz w:val="24"/>
          <w:szCs w:val="24"/>
        </w:rPr>
        <w:t xml:space="preserve"> in China. Unfortunately, they do not have the shrubs we have, so we need to study them in our own country.</w:t>
      </w:r>
      <w:r w:rsidRPr="00FC4AE5">
        <w:rPr>
          <w:rFonts w:ascii="Times New Roman" w:eastAsia="Times New Roman" w:hAnsi="Times New Roman" w:cs="Times New Roman"/>
          <w:sz w:val="24"/>
          <w:szCs w:val="24"/>
          <w:vertAlign w:val="superscript"/>
        </w:rPr>
        <w:footnoteReference w:id="45"/>
      </w:r>
    </w:p>
    <w:p w14:paraId="08525E17"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Participant 12, a nurse</w:t>
      </w:r>
      <w:r w:rsidR="00077813"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said:</w:t>
      </w:r>
    </w:p>
    <w:p w14:paraId="5AF0464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Education and training sessions should be held on the identification, sustainable harvesting, and proper usage of natural herbs. This can help prevent misidentification and ensure the correct dosage. Advocate for policies that recognise and protect the use of traditional medicine, ensuring that shepherds have the right to access and use natural herbs without legal restriction. After my various experiences with healthcare providers, I wish to integrate traditional herbal practices into modern healthcare systems. Healthcare providers should be encouraged to recognise and respect traditional remedies as complementary treatments. Moreover, awareness campaigns highlight the importance of traditional </w:t>
      </w:r>
      <w:r w:rsidRPr="00FC4AE5">
        <w:rPr>
          <w:rFonts w:ascii="Times New Roman" w:eastAsia="Times New Roman" w:hAnsi="Times New Roman" w:cs="Times New Roman"/>
          <w:sz w:val="24"/>
          <w:szCs w:val="24"/>
        </w:rPr>
        <w:lastRenderedPageBreak/>
        <w:t>herbal medicine. This can reduce any stigma and promote wider acceptance and support. If research can be done on the importance of natural herbs, it would make it easy for people to acknowledge and appreciate traditional herbs</w:t>
      </w:r>
      <w:r w:rsidRPr="00FC4AE5">
        <w:rPr>
          <w:rFonts w:ascii="Times New Roman" w:eastAsia="Times New Roman" w:hAnsi="Times New Roman" w:cs="Times New Roman"/>
          <w:sz w:val="24"/>
          <w:szCs w:val="24"/>
          <w:vertAlign w:val="superscript"/>
        </w:rPr>
        <w:footnoteReference w:id="46"/>
      </w:r>
      <w:r w:rsidRPr="00FC4AE5">
        <w:rPr>
          <w:rFonts w:ascii="Times New Roman" w:eastAsia="Times New Roman" w:hAnsi="Times New Roman" w:cs="Times New Roman"/>
          <w:sz w:val="24"/>
          <w:szCs w:val="24"/>
        </w:rPr>
        <w:t>.</w:t>
      </w:r>
    </w:p>
    <w:p w14:paraId="4EC5459F"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From the above statements, it is </w:t>
      </w:r>
      <w:r w:rsidR="00545903" w:rsidRPr="00FC4AE5">
        <w:rPr>
          <w:rFonts w:ascii="Times New Roman" w:eastAsia="Times New Roman" w:hAnsi="Times New Roman" w:cs="Times New Roman"/>
          <w:sz w:val="24"/>
          <w:szCs w:val="24"/>
        </w:rPr>
        <w:t>evident that more education on traditional herbs is needed to integrate them</w:t>
      </w:r>
      <w:r w:rsidRPr="00FC4AE5">
        <w:rPr>
          <w:rFonts w:ascii="Times New Roman" w:eastAsia="Times New Roman" w:hAnsi="Times New Roman" w:cs="Times New Roman"/>
          <w:sz w:val="24"/>
          <w:szCs w:val="24"/>
        </w:rPr>
        <w:t xml:space="preserve"> into healthcare. We should remember that one of the things discussed in the </w:t>
      </w:r>
      <w:r w:rsidR="00545903" w:rsidRPr="00FC4AE5">
        <w:rPr>
          <w:rFonts w:ascii="Times New Roman" w:eastAsia="Times New Roman" w:hAnsi="Times New Roman" w:cs="Times New Roman"/>
          <w:sz w:val="24"/>
          <w:szCs w:val="24"/>
        </w:rPr>
        <w:t>Alma-Ata</w:t>
      </w:r>
      <w:r w:rsidRPr="00FC4AE5">
        <w:rPr>
          <w:rFonts w:ascii="Times New Roman" w:eastAsia="Times New Roman" w:hAnsi="Times New Roman" w:cs="Times New Roman"/>
          <w:sz w:val="24"/>
          <w:szCs w:val="24"/>
        </w:rPr>
        <w:t xml:space="preserve"> Declaration of 1978 is that each country should use the resources they have, and herbs are such resources that should be utilised (WHO, 1978). As Mr X put it:</w:t>
      </w:r>
    </w:p>
    <w:p w14:paraId="010CBC35"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God gave us these herbs for good health, so we need to use them fully. People, especially after being influenced by the church, think using these herbs is demonic, but go look in the bible in Psalms </w:t>
      </w:r>
      <w:r w:rsidR="00545903" w:rsidRPr="00FC4AE5">
        <w:rPr>
          <w:rFonts w:ascii="Times New Roman" w:eastAsia="Times New Roman" w:hAnsi="Times New Roman" w:cs="Times New Roman"/>
          <w:sz w:val="24"/>
          <w:szCs w:val="24"/>
        </w:rPr>
        <w:t>104:14</w:t>
      </w:r>
      <w:r w:rsidRPr="00FC4AE5">
        <w:rPr>
          <w:rFonts w:ascii="Times New Roman" w:eastAsia="Times New Roman" w:hAnsi="Times New Roman" w:cs="Times New Roman"/>
          <w:sz w:val="24"/>
          <w:szCs w:val="24"/>
        </w:rPr>
        <w:t xml:space="preserve">; it says that these herbs are for us to </w:t>
      </w:r>
      <w:r w:rsidR="00545903" w:rsidRPr="00FC4AE5">
        <w:rPr>
          <w:rFonts w:ascii="Times New Roman" w:eastAsia="Times New Roman" w:hAnsi="Times New Roman" w:cs="Times New Roman"/>
          <w:sz w:val="24"/>
          <w:szCs w:val="24"/>
        </w:rPr>
        <w:t>serve</w:t>
      </w:r>
      <w:r w:rsidRPr="00FC4AE5">
        <w:rPr>
          <w:rFonts w:ascii="Times New Roman" w:eastAsia="Times New Roman" w:hAnsi="Times New Roman" w:cs="Times New Roman"/>
          <w:sz w:val="24"/>
          <w:szCs w:val="24"/>
        </w:rPr>
        <w:t xml:space="preserve"> our bodies so that they can function well.”</w:t>
      </w:r>
      <w:r w:rsidRPr="00FC4AE5">
        <w:rPr>
          <w:rFonts w:ascii="Times New Roman" w:eastAsia="Times New Roman" w:hAnsi="Times New Roman" w:cs="Times New Roman"/>
          <w:sz w:val="24"/>
          <w:szCs w:val="24"/>
          <w:vertAlign w:val="superscript"/>
        </w:rPr>
        <w:footnoteReference w:id="47"/>
      </w:r>
    </w:p>
    <w:p w14:paraId="609CEFC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highlight w:val="white"/>
        </w:rPr>
        <w:t>The herbs were given to us for a reason by God, and we have to utilise them if we want to see health for all; what do we say about those far from primary healthcare facilities?</w:t>
      </w:r>
      <w:r w:rsidRPr="00FC4AE5">
        <w:rPr>
          <w:rFonts w:ascii="Times New Roman" w:eastAsia="Times New Roman" w:hAnsi="Times New Roman" w:cs="Times New Roman"/>
          <w:sz w:val="24"/>
          <w:szCs w:val="24"/>
        </w:rPr>
        <w:t xml:space="preserve"> They should be free to choose to use traditional herbs without being stigmatised. One thing that should also be considered is the overharvesting of such herbs, especially because of their unregulated use and the mushrooming of herbalists everywhere. As one participant said:</w:t>
      </w:r>
    </w:p>
    <w:p w14:paraId="7FA6A949" w14:textId="77777777" w:rsidR="0037436B" w:rsidRPr="00FC4AE5" w:rsidRDefault="00B205CF"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We see all these and know they work, but certain things must be implemented first. For example, during COVID-19, we used </w:t>
      </w:r>
      <w:r w:rsidRPr="00FC4AE5">
        <w:rPr>
          <w:rFonts w:ascii="Times New Roman" w:eastAsia="Times New Roman" w:hAnsi="Times New Roman" w:cs="Times New Roman"/>
          <w:i/>
          <w:sz w:val="24"/>
          <w:szCs w:val="24"/>
        </w:rPr>
        <w:t xml:space="preserve">“lengana/African wormwood,” </w:t>
      </w:r>
      <w:r w:rsidRPr="00FC4AE5">
        <w:rPr>
          <w:rFonts w:ascii="Times New Roman" w:eastAsia="Times New Roman" w:hAnsi="Times New Roman" w:cs="Times New Roman"/>
          <w:sz w:val="24"/>
          <w:szCs w:val="24"/>
        </w:rPr>
        <w:t>and then it started overharvesting. If we continued, we would never see it, and our children’s children would never see it, right?</w:t>
      </w:r>
      <w:r w:rsidRPr="00FC4AE5">
        <w:rPr>
          <w:rFonts w:ascii="Times New Roman" w:eastAsia="Times New Roman" w:hAnsi="Times New Roman" w:cs="Times New Roman"/>
          <w:sz w:val="24"/>
          <w:szCs w:val="24"/>
          <w:vertAlign w:val="superscript"/>
        </w:rPr>
        <w:footnoteReference w:id="48"/>
      </w:r>
    </w:p>
    <w:p w14:paraId="37B9499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Though she talked of the effectiveness of the herbal medicine, her main concern was the over-harvesting of the herb </w:t>
      </w:r>
      <w:r w:rsidRPr="00FC4AE5">
        <w:rPr>
          <w:rFonts w:ascii="Times New Roman" w:eastAsia="Times New Roman" w:hAnsi="Times New Roman" w:cs="Times New Roman"/>
          <w:i/>
          <w:sz w:val="24"/>
          <w:szCs w:val="24"/>
        </w:rPr>
        <w:t>“lengana”,</w:t>
      </w:r>
      <w:r w:rsidRPr="00FC4AE5">
        <w:rPr>
          <w:rFonts w:ascii="Times New Roman" w:eastAsia="Times New Roman" w:hAnsi="Times New Roman" w:cs="Times New Roman"/>
          <w:sz w:val="24"/>
          <w:szCs w:val="24"/>
        </w:rPr>
        <w:t xml:space="preserve"> also known as African wormwood. The same sentiments were also shared by the herbalist who happened to be my key informant in this study; he stated that:</w:t>
      </w:r>
    </w:p>
    <w:p w14:paraId="5A48C0E7" w14:textId="77777777" w:rsidR="0037436B" w:rsidRPr="00FC4AE5" w:rsidRDefault="00545903" w:rsidP="00FC4AE5">
      <w:pPr>
        <w:spacing w:line="360" w:lineRule="auto"/>
        <w:ind w:left="720" w:right="720"/>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Although we believe our herbs can prevent most diseases and acknowledge that this knowledge has been passed down through generations orally, we are witnessing the rise of many herbalists claiming to cure specific</w:t>
      </w:r>
      <w:r w:rsidR="00B205CF" w:rsidRPr="00FC4AE5">
        <w:rPr>
          <w:rFonts w:ascii="Times New Roman" w:eastAsia="Times New Roman" w:hAnsi="Times New Roman" w:cs="Times New Roman"/>
          <w:sz w:val="24"/>
          <w:szCs w:val="24"/>
        </w:rPr>
        <w:t xml:space="preserve"> illnesses. They over-harvest </w:t>
      </w:r>
      <w:r w:rsidR="00B205CF" w:rsidRPr="00FC4AE5">
        <w:rPr>
          <w:rFonts w:ascii="Times New Roman" w:eastAsia="Times New Roman" w:hAnsi="Times New Roman" w:cs="Times New Roman"/>
          <w:sz w:val="24"/>
          <w:szCs w:val="24"/>
        </w:rPr>
        <w:lastRenderedPageBreak/>
        <w:t xml:space="preserve">these herbs without replacing them. Most people tend to take these herbs as </w:t>
      </w:r>
      <w:r w:rsidRPr="00FC4AE5">
        <w:rPr>
          <w:rFonts w:ascii="Times New Roman" w:eastAsia="Times New Roman" w:hAnsi="Times New Roman" w:cs="Times New Roman"/>
          <w:sz w:val="24"/>
          <w:szCs w:val="24"/>
        </w:rPr>
        <w:t xml:space="preserve">a prevention rather than a </w:t>
      </w:r>
      <w:r w:rsidR="00B205CF" w:rsidRPr="00FC4AE5">
        <w:rPr>
          <w:rFonts w:ascii="Times New Roman" w:eastAsia="Times New Roman" w:hAnsi="Times New Roman" w:cs="Times New Roman"/>
          <w:sz w:val="24"/>
          <w:szCs w:val="24"/>
        </w:rPr>
        <w:t>cure.</w:t>
      </w:r>
      <w:r w:rsidR="00B205CF" w:rsidRPr="00FC4AE5">
        <w:rPr>
          <w:rFonts w:ascii="Times New Roman" w:eastAsia="Times New Roman" w:hAnsi="Times New Roman" w:cs="Times New Roman"/>
          <w:sz w:val="24"/>
          <w:szCs w:val="24"/>
          <w:vertAlign w:val="superscript"/>
        </w:rPr>
        <w:footnoteReference w:id="49"/>
      </w:r>
    </w:p>
    <w:p w14:paraId="341D4DB6"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Overall, it is seen that most people use these herbs, but they need to do it sustainably for the environment; they use the herbs but do not replace them once they have harvested them. Like the herbalist said:</w:t>
      </w:r>
    </w:p>
    <w:p w14:paraId="633B1941" w14:textId="0140C52F" w:rsidR="0037436B" w:rsidRPr="00FC4AE5" w:rsidRDefault="00B205CF" w:rsidP="00FC4AE5">
      <w:pPr>
        <w:spacing w:line="360" w:lineRule="auto"/>
        <w:ind w:left="720" w:right="720"/>
        <w:jc w:val="both"/>
        <w:rPr>
          <w:rFonts w:ascii="Times New Roman" w:eastAsia="Times New Roman" w:hAnsi="Times New Roman" w:cs="Times New Roman"/>
          <w:sz w:val="24"/>
          <w:szCs w:val="24"/>
          <w:vertAlign w:val="superscript"/>
        </w:rPr>
      </w:pPr>
      <w:r w:rsidRPr="00FC4AE5">
        <w:rPr>
          <w:rFonts w:ascii="Times New Roman" w:eastAsia="Times New Roman" w:hAnsi="Times New Roman" w:cs="Times New Roman"/>
          <w:sz w:val="24"/>
          <w:szCs w:val="24"/>
        </w:rPr>
        <w:t xml:space="preserve">Because of the increase </w:t>
      </w:r>
      <w:r w:rsidR="00410BD5" w:rsidRPr="00FC4AE5">
        <w:rPr>
          <w:rFonts w:ascii="Times New Roman" w:eastAsia="Times New Roman" w:hAnsi="Times New Roman" w:cs="Times New Roman"/>
          <w:sz w:val="24"/>
          <w:szCs w:val="24"/>
        </w:rPr>
        <w:t>in</w:t>
      </w:r>
      <w:r w:rsidRPr="00FC4AE5">
        <w:rPr>
          <w:rFonts w:ascii="Times New Roman" w:eastAsia="Times New Roman" w:hAnsi="Times New Roman" w:cs="Times New Roman"/>
          <w:sz w:val="24"/>
          <w:szCs w:val="24"/>
        </w:rPr>
        <w:t xml:space="preserve"> cases reported for cancer, most people use the cancer bush to prevent themselves from being diagnosed with cancer, but they do not plant them once they harvest the plant. It is not only the cancer bush they use, but </w:t>
      </w:r>
      <w:r w:rsidR="00CF0009" w:rsidRPr="00FC4AE5">
        <w:rPr>
          <w:rFonts w:ascii="Times New Roman" w:eastAsia="Times New Roman" w:hAnsi="Times New Roman" w:cs="Times New Roman"/>
          <w:sz w:val="24"/>
          <w:szCs w:val="24"/>
        </w:rPr>
        <w:t xml:space="preserve">also </w:t>
      </w:r>
      <w:r w:rsidRPr="00FC4AE5">
        <w:rPr>
          <w:rFonts w:ascii="Times New Roman" w:eastAsia="Times New Roman" w:hAnsi="Times New Roman" w:cs="Times New Roman"/>
          <w:sz w:val="24"/>
          <w:szCs w:val="24"/>
        </w:rPr>
        <w:t>other herbs they believe can help them.</w:t>
      </w:r>
      <w:r w:rsidRPr="00FC4AE5">
        <w:rPr>
          <w:rFonts w:ascii="Times New Roman" w:eastAsia="Times New Roman" w:hAnsi="Times New Roman" w:cs="Times New Roman"/>
          <w:sz w:val="24"/>
          <w:szCs w:val="24"/>
          <w:vertAlign w:val="superscript"/>
        </w:rPr>
        <w:footnoteReference w:id="50"/>
      </w:r>
    </w:p>
    <w:p w14:paraId="6D44C028"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08" w:name="_heading=h.5bk6cl5oofak" w:colFirst="0" w:colLast="0"/>
      <w:bookmarkEnd w:id="108"/>
      <w:r w:rsidRPr="00FC4AE5">
        <w:rPr>
          <w:rFonts w:ascii="Times New Roman" w:eastAsia="Times New Roman" w:hAnsi="Times New Roman" w:cs="Times New Roman"/>
          <w:sz w:val="24"/>
          <w:szCs w:val="24"/>
        </w:rPr>
        <w:t>The findings can also be useful in ensuring that the SDGs are met, which means an increase in life expectancy, reduced infant mortality rates, and better access to healthcare for all.</w:t>
      </w:r>
    </w:p>
    <w:p w14:paraId="018CADCE" w14:textId="77777777" w:rsidR="00410BD5" w:rsidRPr="00FC4AE5" w:rsidRDefault="00410BD5" w:rsidP="00FC4AE5">
      <w:pPr>
        <w:spacing w:line="360" w:lineRule="auto"/>
        <w:jc w:val="both"/>
        <w:rPr>
          <w:rFonts w:ascii="Times New Roman" w:eastAsia="Times New Roman" w:hAnsi="Times New Roman" w:cs="Times New Roman"/>
          <w:sz w:val="24"/>
          <w:szCs w:val="24"/>
        </w:rPr>
      </w:pPr>
    </w:p>
    <w:p w14:paraId="0CF46146"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09" w:name="_Toc206594203"/>
      <w:r w:rsidRPr="00FC4AE5">
        <w:rPr>
          <w:rFonts w:ascii="Times New Roman" w:eastAsia="Times New Roman" w:hAnsi="Times New Roman" w:cs="Times New Roman"/>
          <w:sz w:val="24"/>
          <w:szCs w:val="24"/>
        </w:rPr>
        <w:t>4.8 Conclusion</w:t>
      </w:r>
      <w:bookmarkEnd w:id="109"/>
    </w:p>
    <w:p w14:paraId="16447F1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 conclusion, due to limited access to healthcare facilities, most people opt for readily available resources in their community, which are natural herbs that can help them alleviate their sicknesses. Also, believing that most illnesses are spiritual, people tend to seek more traditional herbs that they believe connect them more to their ancestors. On the other hand, healthcare practitioners have no problem if people tend to use herbs, but their most significant worry is that these herbs are not tested and can cause damage to the liver. In light of this, they would prefer that such herbs be researched and tested. Again, it is evident that such herbs work, but there is no record of them; hence, there is a need to record them.</w:t>
      </w:r>
    </w:p>
    <w:p w14:paraId="5CCB7CD6"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10" w:name="_heading=h.17dp8vu" w:colFirst="0" w:colLast="0"/>
      <w:bookmarkEnd w:id="110"/>
      <w:r w:rsidRPr="00FC4AE5">
        <w:rPr>
          <w:rFonts w:ascii="Times New Roman" w:hAnsi="Times New Roman" w:cs="Times New Roman"/>
          <w:sz w:val="24"/>
          <w:szCs w:val="24"/>
        </w:rPr>
        <w:br w:type="page"/>
      </w:r>
    </w:p>
    <w:p w14:paraId="05811525"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111" w:name="_Toc206594204"/>
      <w:r w:rsidRPr="00FC4AE5">
        <w:rPr>
          <w:rFonts w:ascii="Times New Roman" w:eastAsia="Times New Roman" w:hAnsi="Times New Roman" w:cs="Times New Roman"/>
          <w:b/>
          <w:color w:val="auto"/>
          <w:sz w:val="24"/>
          <w:szCs w:val="24"/>
        </w:rPr>
        <w:lastRenderedPageBreak/>
        <w:t>CHAPTER FIVE</w:t>
      </w:r>
      <w:bookmarkEnd w:id="111"/>
    </w:p>
    <w:p w14:paraId="4414DDBF"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112" w:name="_Toc206594205"/>
      <w:r w:rsidRPr="00FC4AE5">
        <w:rPr>
          <w:rFonts w:ascii="Times New Roman" w:eastAsia="Times New Roman" w:hAnsi="Times New Roman" w:cs="Times New Roman"/>
          <w:b/>
          <w:color w:val="auto"/>
          <w:sz w:val="24"/>
          <w:szCs w:val="24"/>
        </w:rPr>
        <w:t>CONCLUSIONS AND RECOMMENDATIONS</w:t>
      </w:r>
      <w:bookmarkEnd w:id="112"/>
    </w:p>
    <w:p w14:paraId="6F8BAFCA" w14:textId="77777777" w:rsidR="0037436B" w:rsidRPr="00FC4AE5" w:rsidRDefault="0037436B" w:rsidP="00FC4AE5">
      <w:pPr>
        <w:spacing w:line="360" w:lineRule="auto"/>
        <w:rPr>
          <w:rFonts w:ascii="Times New Roman" w:hAnsi="Times New Roman" w:cs="Times New Roman"/>
          <w:sz w:val="24"/>
          <w:szCs w:val="24"/>
        </w:rPr>
      </w:pPr>
    </w:p>
    <w:p w14:paraId="5CE3DC8E" w14:textId="77777777" w:rsidR="0037436B" w:rsidRPr="00FC4AE5" w:rsidRDefault="00B205CF" w:rsidP="00FC4AE5">
      <w:pPr>
        <w:pStyle w:val="Heading2"/>
        <w:spacing w:before="0" w:line="360" w:lineRule="auto"/>
        <w:jc w:val="both"/>
        <w:rPr>
          <w:rFonts w:ascii="Times New Roman" w:eastAsia="Times New Roman" w:hAnsi="Times New Roman" w:cs="Times New Roman"/>
          <w:sz w:val="24"/>
          <w:szCs w:val="24"/>
        </w:rPr>
      </w:pPr>
      <w:bookmarkStart w:id="113" w:name="_Toc206594206"/>
      <w:r w:rsidRPr="00FC4AE5">
        <w:rPr>
          <w:rFonts w:ascii="Times New Roman" w:eastAsia="Times New Roman" w:hAnsi="Times New Roman" w:cs="Times New Roman"/>
          <w:sz w:val="24"/>
          <w:szCs w:val="24"/>
        </w:rPr>
        <w:t>5.0 Introduction</w:t>
      </w:r>
      <w:bookmarkEnd w:id="113"/>
    </w:p>
    <w:p w14:paraId="2C911D50"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previous chapter provided a critical discussion of the study findings. This chapter summarises the study, focusing on the conclusions </w:t>
      </w:r>
      <w:r w:rsidR="00071C41" w:rsidRPr="00FC4AE5">
        <w:rPr>
          <w:rFonts w:ascii="Times New Roman" w:eastAsia="Times New Roman" w:hAnsi="Times New Roman" w:cs="Times New Roman"/>
          <w:sz w:val="24"/>
          <w:szCs w:val="24"/>
        </w:rPr>
        <w:t>drawn from the findings, and provides recommendations on possible measures to address the negative and positive outcomes of using ATM</w:t>
      </w:r>
      <w:r w:rsidRPr="00FC4AE5">
        <w:rPr>
          <w:rFonts w:ascii="Times New Roman" w:eastAsia="Times New Roman" w:hAnsi="Times New Roman" w:cs="Times New Roman"/>
          <w:sz w:val="24"/>
          <w:szCs w:val="24"/>
        </w:rPr>
        <w:t xml:space="preserve"> in treating NCDs. The study's main objective was to examine the lived experiences of patients using ATM to manage NCDs. The specific objectives were structured as follows:</w:t>
      </w:r>
    </w:p>
    <w:p w14:paraId="561E44DA"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62444146" w14:textId="77777777" w:rsidR="0037436B" w:rsidRPr="00FC4AE5" w:rsidRDefault="00B205CF" w:rsidP="00FC4AE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assess the experiences of NCD patients using herbal medicine in terms of their perceptions, attitudes, and personal experiences regarding the effectiveness of ATM in Lesotho.</w:t>
      </w:r>
    </w:p>
    <w:p w14:paraId="6F8911B7" w14:textId="77777777" w:rsidR="0037436B" w:rsidRPr="00FC4AE5" w:rsidRDefault="00B205CF" w:rsidP="00FC4AE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examine the healthcare providers' attitudes towards the use of herbal medicine in NCD management in Lesotho.</w:t>
      </w:r>
    </w:p>
    <w:p w14:paraId="787979E9" w14:textId="77777777" w:rsidR="0037436B" w:rsidRPr="00FC4AE5" w:rsidRDefault="00B205CF" w:rsidP="00FC4AE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proffer recommendations for informing healthcare policies and practices</w:t>
      </w:r>
      <w:r w:rsidR="008D7D2C"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and how herbal medicine can be used concurrently with Western medicine in Lesotho.</w:t>
      </w:r>
    </w:p>
    <w:p w14:paraId="6746D727"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23B8E895"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Data for this study were collected and analysed using qualitative methodology. This chapter unfolds as follows: the first section (5.1) summarises the study's theoretical framework, focusing on how the theory helped to explore the uses of ATM by patients managing NCDs. Section 5.2 and its subsections that follow summarise the findings. The last sections discuss the study's implications and directions for future research.</w:t>
      </w:r>
    </w:p>
    <w:p w14:paraId="07BF67CF"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54FE3535"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14" w:name="_Toc206594207"/>
      <w:r w:rsidRPr="00FC4AE5">
        <w:rPr>
          <w:rFonts w:ascii="Times New Roman" w:eastAsia="Times New Roman" w:hAnsi="Times New Roman" w:cs="Times New Roman"/>
          <w:sz w:val="24"/>
          <w:szCs w:val="24"/>
        </w:rPr>
        <w:t>5.1 Social constructivism and the use of traditional medicine</w:t>
      </w:r>
      <w:bookmarkEnd w:id="114"/>
    </w:p>
    <w:p w14:paraId="374C1742"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Social constructivism in this study was helpful because it provided a framework for understanding the lived experiences of people who choose ATM to manage NCDs. It emphasises the role of culture, social interactions, and shared beliefs in shaping individuals' perceptions and behaviours </w:t>
      </w:r>
      <w:r w:rsidRPr="00FC4AE5">
        <w:rPr>
          <w:rFonts w:ascii="Times New Roman" w:eastAsia="Times New Roman" w:hAnsi="Times New Roman" w:cs="Times New Roman"/>
          <w:sz w:val="24"/>
          <w:szCs w:val="24"/>
        </w:rPr>
        <w:lastRenderedPageBreak/>
        <w:t xml:space="preserve">(Kim, 2001; Goffman, 2014; Brunner, 2016; Brooks &amp; Brooks, 2018; Gergen &amp; Gergen, 2019; Saleem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2021). The theory also emphasises the role of history, language, cultural context, shared meaning, social influence, and norms in the social construction of knowledge. Social constructivism argues that knowledge is co-created within social contexts (Savery &amp; Duffy, 2015; Maselwane, 2024).</w:t>
      </w:r>
    </w:p>
    <w:p w14:paraId="7D25131E"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study shows that ATM is deeply anchored in cultural and historical contexts. Social constructivism helped to show how communities create and maintain shared meanings around health and healing practices. For instance, people view ATM as a legitimate and effective approach because </w:t>
      </w:r>
      <w:r w:rsidR="00005BA9" w:rsidRPr="00FC4AE5">
        <w:rPr>
          <w:rFonts w:ascii="Times New Roman" w:eastAsia="Times New Roman" w:hAnsi="Times New Roman" w:cs="Times New Roman"/>
          <w:sz w:val="24"/>
          <w:szCs w:val="24"/>
        </w:rPr>
        <w:t>they complement</w:t>
      </w:r>
      <w:r w:rsidRPr="00FC4AE5">
        <w:rPr>
          <w:rFonts w:ascii="Times New Roman" w:eastAsia="Times New Roman" w:hAnsi="Times New Roman" w:cs="Times New Roman"/>
          <w:sz w:val="24"/>
          <w:szCs w:val="24"/>
        </w:rPr>
        <w:t xml:space="preserve"> their cultural identity and worldview. Therefore, social constructivism explains how these collective beliefs and norms can encourage the use of ATM, even when there are known negative impacts. Beliefs in the efficacy of ATM are often passed down through oral traditions and shared experiences.</w:t>
      </w:r>
    </w:p>
    <w:p w14:paraId="125B656E" w14:textId="77777777" w:rsidR="0037436B" w:rsidRPr="00FC4AE5" w:rsidRDefault="0037436B" w:rsidP="00FC4AE5">
      <w:pPr>
        <w:spacing w:before="280" w:after="280" w:line="360" w:lineRule="auto"/>
        <w:jc w:val="both"/>
        <w:rPr>
          <w:rFonts w:ascii="Times New Roman" w:eastAsia="Times New Roman" w:hAnsi="Times New Roman" w:cs="Times New Roman"/>
          <w:sz w:val="24"/>
          <w:szCs w:val="24"/>
        </w:rPr>
      </w:pPr>
    </w:p>
    <w:p w14:paraId="574EE66E" w14:textId="77777777" w:rsidR="0037436B" w:rsidRPr="00FC4AE5" w:rsidRDefault="00B205CF" w:rsidP="00FC4AE5">
      <w:pPr>
        <w:pStyle w:val="Heading2"/>
        <w:spacing w:before="0" w:line="360" w:lineRule="auto"/>
        <w:jc w:val="both"/>
        <w:rPr>
          <w:rFonts w:ascii="Times New Roman" w:eastAsia="Times New Roman" w:hAnsi="Times New Roman" w:cs="Times New Roman"/>
          <w:sz w:val="24"/>
          <w:szCs w:val="24"/>
        </w:rPr>
      </w:pPr>
      <w:bookmarkStart w:id="115" w:name="_Toc206594208"/>
      <w:r w:rsidRPr="00FC4AE5">
        <w:rPr>
          <w:rFonts w:ascii="Times New Roman" w:eastAsia="Times New Roman" w:hAnsi="Times New Roman" w:cs="Times New Roman"/>
          <w:sz w:val="24"/>
          <w:szCs w:val="24"/>
        </w:rPr>
        <w:t>5.2 Summary of Findings</w:t>
      </w:r>
      <w:bookmarkEnd w:id="115"/>
    </w:p>
    <w:p w14:paraId="08EAF004"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section summarises the study's findings, focusing on the objectives, namely the lived experiences of people using herbal medicine to treat their NCD ailments. Remedies made from herbs have the potential to improve access to healthcare and help realise Sustainable Development Goal (SDG) number 3 (United Nations, 2018), wellness and excellent health and play a part in the social, economic, and environmental sustainability spheres. The study demonstrated the negative and positive impacts of using ATM. The emphasis here must be placed on the potential of ATM because while there was evidence that herbal concoctions can be fatal, there were also lived experiences that reported that herbal concoctions saved many patients whose hospitals had failed.</w:t>
      </w:r>
    </w:p>
    <w:p w14:paraId="38068C11"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participants who use ATM reported that traditional herbal concoctions are inclusive, cheaper, and </w:t>
      </w:r>
      <w:r w:rsidR="000067CE" w:rsidRPr="00FC4AE5">
        <w:rPr>
          <w:rFonts w:ascii="Times New Roman" w:eastAsia="Times New Roman" w:hAnsi="Times New Roman" w:cs="Times New Roman"/>
          <w:sz w:val="24"/>
          <w:szCs w:val="24"/>
        </w:rPr>
        <w:t>easier</w:t>
      </w:r>
      <w:r w:rsidRPr="00FC4AE5">
        <w:rPr>
          <w:rFonts w:ascii="Times New Roman" w:eastAsia="Times New Roman" w:hAnsi="Times New Roman" w:cs="Times New Roman"/>
          <w:sz w:val="24"/>
          <w:szCs w:val="24"/>
        </w:rPr>
        <w:t xml:space="preserve"> to access in curing various ailments such as diabetes, cancer, stroke, and others. ATM is favoured mainly because, </w:t>
      </w:r>
      <w:r w:rsidR="000067CE" w:rsidRPr="00FC4AE5">
        <w:rPr>
          <w:rFonts w:ascii="Times New Roman" w:eastAsia="Times New Roman" w:hAnsi="Times New Roman" w:cs="Times New Roman"/>
          <w:sz w:val="24"/>
          <w:szCs w:val="24"/>
        </w:rPr>
        <w:t xml:space="preserve">unlike Western pills and vaccines, which are taken at strict time intervals for </w:t>
      </w:r>
      <w:r w:rsidRPr="00FC4AE5">
        <w:rPr>
          <w:rFonts w:ascii="Times New Roman" w:eastAsia="Times New Roman" w:hAnsi="Times New Roman" w:cs="Times New Roman"/>
          <w:sz w:val="24"/>
          <w:szCs w:val="24"/>
        </w:rPr>
        <w:t>extended periods, herbal concoctions can be administered flexibly to “cure” certain ailments. Herbal medicine was described as curing, while Western medicine, such as pills and vaccines, was seen as administering or managing illnesses for longer periods in strict time intervals, which is expensive for most people.</w:t>
      </w:r>
    </w:p>
    <w:p w14:paraId="6E382E02"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However, there were reports of patients showing up with adverse impacts of using ATM at hospitals, such as liver failure and, in some cases, death, much to the chagrin of medical staff members who saw patients exhibiting negative impacts of ATM as a nuisance. This is because most people are </w:t>
      </w:r>
      <w:r w:rsidR="000067CE" w:rsidRPr="00FC4AE5">
        <w:rPr>
          <w:rFonts w:ascii="Times New Roman" w:eastAsia="Times New Roman" w:hAnsi="Times New Roman" w:cs="Times New Roman"/>
          <w:sz w:val="24"/>
          <w:szCs w:val="24"/>
        </w:rPr>
        <w:t>unwilling to stop using ATM, despite advice from medical staff, which leads</w:t>
      </w:r>
      <w:r w:rsidRPr="00FC4AE5">
        <w:rPr>
          <w:rFonts w:ascii="Times New Roman" w:eastAsia="Times New Roman" w:hAnsi="Times New Roman" w:cs="Times New Roman"/>
          <w:sz w:val="24"/>
          <w:szCs w:val="24"/>
        </w:rPr>
        <w:t xml:space="preserve"> to secrecy for patients. The use of such ATM is not regulated in the sense that the users do not know the quantity they are to use, thus causing harmful side effects that include jaundice.</w:t>
      </w:r>
    </w:p>
    <w:p w14:paraId="7C49E7A7"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3A48E548" w14:textId="77777777" w:rsidR="0037436B" w:rsidRPr="00FC4AE5" w:rsidRDefault="00B205CF" w:rsidP="00FC4AE5">
      <w:pPr>
        <w:pStyle w:val="Heading3"/>
        <w:spacing w:before="280" w:after="280" w:line="360" w:lineRule="auto"/>
        <w:jc w:val="both"/>
        <w:rPr>
          <w:sz w:val="24"/>
          <w:szCs w:val="24"/>
        </w:rPr>
      </w:pPr>
      <w:bookmarkStart w:id="116" w:name="_Toc206594209"/>
      <w:r w:rsidRPr="00FC4AE5">
        <w:rPr>
          <w:sz w:val="24"/>
          <w:szCs w:val="24"/>
        </w:rPr>
        <w:t>5.2.1 Objectives and Findings</w:t>
      </w:r>
      <w:bookmarkEnd w:id="116"/>
    </w:p>
    <w:p w14:paraId="1990DF7D"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This section discusses how the main research objectives of the study were answered.</w:t>
      </w:r>
    </w:p>
    <w:p w14:paraId="65DA7A33"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098EF4C9" w14:textId="77777777" w:rsidR="0037436B" w:rsidRPr="00FC4AE5" w:rsidRDefault="00B205CF" w:rsidP="00FC4AE5">
      <w:pPr>
        <w:pStyle w:val="Heading3"/>
        <w:spacing w:before="280" w:after="280" w:line="360" w:lineRule="auto"/>
        <w:jc w:val="both"/>
        <w:rPr>
          <w:sz w:val="24"/>
          <w:szCs w:val="24"/>
        </w:rPr>
      </w:pPr>
      <w:bookmarkStart w:id="117" w:name="_Toc206594210"/>
      <w:r w:rsidRPr="00FC4AE5">
        <w:rPr>
          <w:sz w:val="24"/>
          <w:szCs w:val="24"/>
        </w:rPr>
        <w:t>5.2.1.1 The lived experiences of NCD patients using Traditional Medicine</w:t>
      </w:r>
      <w:bookmarkEnd w:id="117"/>
    </w:p>
    <w:p w14:paraId="4C5178F8"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Importantly, while there is significant research on the effectiveness of herbs, there has been little empirical focus on the lived experiences of people who have been using such medicinal herbs in Lesotho. In </w:t>
      </w:r>
      <w:hyperlink r:id="rId75">
        <w:r w:rsidRPr="00FC4AE5">
          <w:rPr>
            <w:rFonts w:ascii="Times New Roman" w:eastAsia="Times New Roman" w:hAnsi="Times New Roman" w:cs="Times New Roman"/>
            <w:sz w:val="24"/>
            <w:szCs w:val="24"/>
          </w:rPr>
          <w:t>qualitative</w:t>
        </w:r>
      </w:hyperlink>
      <w:r w:rsidRPr="00FC4AE5">
        <w:rPr>
          <w:rFonts w:ascii="Times New Roman" w:eastAsia="Times New Roman" w:hAnsi="Times New Roman" w:cs="Times New Roman"/>
          <w:sz w:val="24"/>
          <w:szCs w:val="24"/>
        </w:rPr>
        <w:t xml:space="preserve"> research, the lived experience often refers to a person's first-hand involvement, personal experiences, selections and the knowledge they get from their choices, which is different from the knowledge they get from a second-hand or mediated source (Chandler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2011).</w:t>
      </w:r>
    </w:p>
    <w:p w14:paraId="6C9A938A"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In exploring the lived experiences of </w:t>
      </w:r>
      <w:r w:rsidR="000067CE" w:rsidRPr="00FC4AE5">
        <w:rPr>
          <w:rFonts w:ascii="Times New Roman" w:eastAsia="Times New Roman" w:hAnsi="Times New Roman" w:cs="Times New Roman"/>
          <w:sz w:val="24"/>
          <w:szCs w:val="24"/>
        </w:rPr>
        <w:t>patients who used</w:t>
      </w:r>
      <w:r w:rsidRPr="00FC4AE5">
        <w:rPr>
          <w:rFonts w:ascii="Times New Roman" w:eastAsia="Times New Roman" w:hAnsi="Times New Roman" w:cs="Times New Roman"/>
          <w:sz w:val="24"/>
          <w:szCs w:val="24"/>
        </w:rPr>
        <w:t xml:space="preserve"> herbal medicine, the researcher aimed to draw from participants’ firsthand experience and conclude whether the herbs are effective and can be used as supplements for the treatment of NCDs. This is also to overcome the challenge that no records are kept on the effectiveness of traditional herbs in helping individuals with their ailments. When it comes to ailments that are deemed simple, </w:t>
      </w:r>
      <w:r w:rsidR="000067CE" w:rsidRPr="00FC4AE5">
        <w:rPr>
          <w:rFonts w:ascii="Times New Roman" w:eastAsia="Times New Roman" w:hAnsi="Times New Roman" w:cs="Times New Roman"/>
          <w:sz w:val="24"/>
          <w:szCs w:val="24"/>
        </w:rPr>
        <w:t>such as headaches, toothaches, and stomach</w:t>
      </w:r>
      <w:r w:rsidRPr="00FC4AE5">
        <w:rPr>
          <w:rFonts w:ascii="Times New Roman" w:eastAsia="Times New Roman" w:hAnsi="Times New Roman" w:cs="Times New Roman"/>
          <w:sz w:val="24"/>
          <w:szCs w:val="24"/>
        </w:rPr>
        <w:t xml:space="preserve"> problems, they have been looked into by many researchers, but more needs to be done for NCD patients</w:t>
      </w:r>
      <w:r w:rsidR="000067CE"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looking into their lived experiences. ATM in Lesotho is a significant aspect of the healthcare system, with many plant species used for their therapeutic properties. The traditional knowledge of medicinal plants and their applications has been passed down through generations, forming an integral part of Basotho culture and heritage (Moteetee &amp; Wyk, 2011). For instance, </w:t>
      </w:r>
      <w:r w:rsidRPr="00FC4AE5">
        <w:rPr>
          <w:rFonts w:ascii="Times New Roman" w:eastAsia="Times New Roman" w:hAnsi="Times New Roman" w:cs="Times New Roman"/>
          <w:i/>
          <w:sz w:val="24"/>
          <w:szCs w:val="24"/>
        </w:rPr>
        <w:lastRenderedPageBreak/>
        <w:t>Sutherlandia frutescens</w:t>
      </w:r>
      <w:r w:rsidRPr="00FC4AE5">
        <w:rPr>
          <w:rFonts w:ascii="Times New Roman" w:eastAsia="Times New Roman" w:hAnsi="Times New Roman" w:cs="Times New Roman"/>
          <w:sz w:val="24"/>
          <w:szCs w:val="24"/>
        </w:rPr>
        <w:t xml:space="preserve">, known as </w:t>
      </w:r>
      <w:r w:rsidRPr="00FC4AE5">
        <w:rPr>
          <w:rFonts w:ascii="Times New Roman" w:eastAsia="Times New Roman" w:hAnsi="Times New Roman" w:cs="Times New Roman"/>
          <w:i/>
          <w:sz w:val="24"/>
          <w:szCs w:val="24"/>
        </w:rPr>
        <w:t>'musapelo',</w:t>
      </w:r>
      <w:r w:rsidRPr="00FC4AE5">
        <w:rPr>
          <w:rFonts w:ascii="Times New Roman" w:eastAsia="Times New Roman" w:hAnsi="Times New Roman" w:cs="Times New Roman"/>
          <w:sz w:val="24"/>
          <w:szCs w:val="24"/>
        </w:rPr>
        <w:t xml:space="preserve"> is one of the shrubby legumes traditionally used in Lesotho to treat stress-related ailments, shock, trauma, fits, and severe depression (Wyk &amp; Albrecht, 2008).</w:t>
      </w:r>
    </w:p>
    <w:p w14:paraId="011AFFFC"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advantages of using such herbal medicine </w:t>
      </w:r>
      <w:r w:rsidR="000067CE" w:rsidRPr="00FC4AE5">
        <w:rPr>
          <w:rFonts w:ascii="Times New Roman" w:eastAsia="Times New Roman" w:hAnsi="Times New Roman" w:cs="Times New Roman"/>
          <w:sz w:val="24"/>
          <w:szCs w:val="24"/>
        </w:rPr>
        <w:t>include its almost universal availability in the community and its cost-effectiveness, which enables easy access to medication for everyone. This accessibility makes it possible to achieve one of the 1978 Alma-Ata Declaration of Health's goals: ensuring easy access to primary health care for all</w:t>
      </w:r>
      <w:r w:rsidRPr="00FC4AE5">
        <w:rPr>
          <w:rFonts w:ascii="Times New Roman" w:eastAsia="Times New Roman" w:hAnsi="Times New Roman" w:cs="Times New Roman"/>
          <w:sz w:val="24"/>
          <w:szCs w:val="24"/>
        </w:rPr>
        <w:t xml:space="preserve">. The disadvantage is that </w:t>
      </w:r>
      <w:r w:rsidR="000067CE" w:rsidRPr="00FC4AE5">
        <w:rPr>
          <w:rFonts w:ascii="Times New Roman" w:eastAsia="Times New Roman" w:hAnsi="Times New Roman" w:cs="Times New Roman"/>
          <w:sz w:val="24"/>
          <w:szCs w:val="24"/>
        </w:rPr>
        <w:t xml:space="preserve">herbal medicine has not been </w:t>
      </w:r>
      <w:r w:rsidRPr="00FC4AE5">
        <w:rPr>
          <w:rFonts w:ascii="Times New Roman" w:eastAsia="Times New Roman" w:hAnsi="Times New Roman" w:cs="Times New Roman"/>
          <w:sz w:val="24"/>
          <w:szCs w:val="24"/>
        </w:rPr>
        <w:t xml:space="preserve">tested scientifically, and </w:t>
      </w:r>
      <w:r w:rsidR="000067CE" w:rsidRPr="00FC4AE5">
        <w:rPr>
          <w:rFonts w:ascii="Times New Roman" w:eastAsia="Times New Roman" w:hAnsi="Times New Roman" w:cs="Times New Roman"/>
          <w:sz w:val="24"/>
          <w:szCs w:val="24"/>
        </w:rPr>
        <w:t>the exact dosage to use is not yet known</w:t>
      </w:r>
      <w:r w:rsidRPr="00FC4AE5">
        <w:rPr>
          <w:rFonts w:ascii="Times New Roman" w:eastAsia="Times New Roman" w:hAnsi="Times New Roman" w:cs="Times New Roman"/>
          <w:sz w:val="24"/>
          <w:szCs w:val="24"/>
        </w:rPr>
        <w:t>. This can lead to jaundice, which is the excessive use of medicine that causes damage to the liver. Also, it can lead to the overharvesting of medicinal plants that are believed to have healing power.</w:t>
      </w:r>
    </w:p>
    <w:p w14:paraId="03DB1AED" w14:textId="5506B423" w:rsidR="0037436B" w:rsidRPr="00FC4AE5" w:rsidRDefault="000067CE"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Examining lived experiences is crucial for understanding why people </w:t>
      </w:r>
      <w:r w:rsidR="00B205CF" w:rsidRPr="00FC4AE5">
        <w:rPr>
          <w:rFonts w:ascii="Times New Roman" w:eastAsia="Times New Roman" w:hAnsi="Times New Roman" w:cs="Times New Roman"/>
          <w:sz w:val="24"/>
          <w:szCs w:val="24"/>
        </w:rPr>
        <w:t>choose herbs as part of their treatment for NCDs. Most of the knowledge we acquire as Africans is passed down from generation to generation orally by our elders, and we tend to rely heavily on such expertise because we believe it worked for our ancestors. Reflecting on the principle of shared meanings in social constructivism theory, one would understand why people opt for herbal medicine when sick. Suppose we borrow something from symbolic interactionism to explain this better in social constructivism. In that case, people attach meaning to the objects within our environment as a society, and we react to such objects based on the meanings we have attached to these objects (Hewitt, 2003). Because of the lived experiences of others within the society when using such herbs, especially if there is a noticeable recovery, other people within the society will choose to opt for these herbs when they get ill with the same illness because of the shared meanings and because of what they see in others who are using them.</w:t>
      </w:r>
    </w:p>
    <w:p w14:paraId="07A4A84E"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2D96BC5" w14:textId="245A6EF8"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most common reason people choose to use these herbs is their shared meaning. African society is closely knitted; individuals usually get advice from their neighbours. The African proverb says, "It takes a village to raise a child.” From this, we </w:t>
      </w:r>
      <w:r w:rsidR="000067CE" w:rsidRPr="00FC4AE5">
        <w:rPr>
          <w:rFonts w:ascii="Times New Roman" w:eastAsia="Times New Roman" w:hAnsi="Times New Roman" w:cs="Times New Roman"/>
          <w:sz w:val="24"/>
          <w:szCs w:val="24"/>
        </w:rPr>
        <w:t>derive our shared meanings and, in turn, value certain herbs for treating specific</w:t>
      </w:r>
      <w:r w:rsidRPr="00FC4AE5">
        <w:rPr>
          <w:rFonts w:ascii="Times New Roman" w:eastAsia="Times New Roman" w:hAnsi="Times New Roman" w:cs="Times New Roman"/>
          <w:sz w:val="24"/>
          <w:szCs w:val="24"/>
        </w:rPr>
        <w:t xml:space="preserve"> ailments. People </w:t>
      </w:r>
      <w:r w:rsidR="004F00FB" w:rsidRPr="00FC4AE5">
        <w:rPr>
          <w:rFonts w:ascii="Times New Roman" w:eastAsia="Times New Roman" w:hAnsi="Times New Roman" w:cs="Times New Roman"/>
          <w:sz w:val="24"/>
          <w:szCs w:val="24"/>
        </w:rPr>
        <w:t>observe how others who used the herbs responded to the treatment and tend to choose such herbs as part of their treatment if they see them working</w:t>
      </w:r>
      <w:r w:rsidRPr="00FC4AE5">
        <w:rPr>
          <w:rFonts w:ascii="Times New Roman" w:eastAsia="Times New Roman" w:hAnsi="Times New Roman" w:cs="Times New Roman"/>
          <w:sz w:val="24"/>
          <w:szCs w:val="24"/>
        </w:rPr>
        <w:t xml:space="preserve"> well for their fellow community members. The more people observe and copy the lived experiences of others, the more they become part of their culture, and the knowledge will be passed </w:t>
      </w:r>
      <w:r w:rsidRPr="00FC4AE5">
        <w:rPr>
          <w:rFonts w:ascii="Times New Roman" w:eastAsia="Times New Roman" w:hAnsi="Times New Roman" w:cs="Times New Roman"/>
          <w:sz w:val="24"/>
          <w:szCs w:val="24"/>
        </w:rPr>
        <w:lastRenderedPageBreak/>
        <w:t xml:space="preserve">from one generation to the next. The issue here is that due to a lack of access to primary healthcare facilities, the use of traditional herbs has become an option for most people in rural areas, and it has been seen that these herbs do work. If people </w:t>
      </w:r>
      <w:r w:rsidR="000067CE" w:rsidRPr="00FC4AE5">
        <w:rPr>
          <w:rFonts w:ascii="Times New Roman" w:eastAsia="Times New Roman" w:hAnsi="Times New Roman" w:cs="Times New Roman"/>
          <w:sz w:val="24"/>
          <w:szCs w:val="24"/>
        </w:rPr>
        <w:t xml:space="preserve">look at the lived experiences of others and decide to use them, it means </w:t>
      </w:r>
      <w:r w:rsidRPr="00FC4AE5">
        <w:rPr>
          <w:rFonts w:ascii="Times New Roman" w:eastAsia="Times New Roman" w:hAnsi="Times New Roman" w:cs="Times New Roman"/>
          <w:sz w:val="24"/>
          <w:szCs w:val="24"/>
        </w:rPr>
        <w:t>the community has seen the effectiveness of such herbs. Still, the problem is that such lived experiences of people, especially using these herbs to fight NCD, have never been recorded.</w:t>
      </w:r>
    </w:p>
    <w:p w14:paraId="7A083E4F" w14:textId="77777777" w:rsidR="0037436B" w:rsidRPr="00FC4AE5" w:rsidRDefault="00B205CF" w:rsidP="00FC4AE5">
      <w:pP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From the findings, </w:t>
      </w:r>
      <w:r w:rsidR="000067CE" w:rsidRPr="00FC4AE5">
        <w:rPr>
          <w:rFonts w:ascii="Times New Roman" w:eastAsia="Times New Roman" w:hAnsi="Times New Roman" w:cs="Times New Roman"/>
          <w:sz w:val="24"/>
          <w:szCs w:val="24"/>
        </w:rPr>
        <w:t>it can be concluded that, based on the lived experiences of patients using traditional herbal medicine,</w:t>
      </w:r>
      <w:r w:rsidRPr="00FC4AE5">
        <w:rPr>
          <w:rFonts w:ascii="Times New Roman" w:eastAsia="Times New Roman" w:hAnsi="Times New Roman" w:cs="Times New Roman"/>
          <w:sz w:val="24"/>
          <w:szCs w:val="24"/>
        </w:rPr>
        <w:t xml:space="preserve"> people choose to use such because they believe going the herbal route tends to cure them holistically. Most Africans think that sickness is more spiritual; it goes beyond the symptoms we see. Some sicknesses are believed </w:t>
      </w:r>
      <w:r w:rsidR="000067CE" w:rsidRPr="00FC4AE5">
        <w:rPr>
          <w:rFonts w:ascii="Times New Roman" w:eastAsia="Times New Roman" w:hAnsi="Times New Roman" w:cs="Times New Roman"/>
          <w:sz w:val="24"/>
          <w:szCs w:val="24"/>
        </w:rPr>
        <w:t>not to</w:t>
      </w:r>
      <w:r w:rsidRPr="00FC4AE5">
        <w:rPr>
          <w:rFonts w:ascii="Times New Roman" w:eastAsia="Times New Roman" w:hAnsi="Times New Roman" w:cs="Times New Roman"/>
          <w:sz w:val="24"/>
          <w:szCs w:val="24"/>
        </w:rPr>
        <w:t xml:space="preserve"> be healed by Western medicine but by herbs. One participant's mention of “God-given herbs” is important because it shows that Basotho communities have socially constructed ATM as potent to cure disease. Hence, they have to exploit these “God-given” resources to their benefit. </w:t>
      </w:r>
      <w:r w:rsidR="000067CE" w:rsidRPr="00FC4AE5">
        <w:rPr>
          <w:rFonts w:ascii="Times New Roman" w:eastAsia="Times New Roman" w:hAnsi="Times New Roman" w:cs="Times New Roman"/>
          <w:sz w:val="24"/>
          <w:szCs w:val="24"/>
        </w:rPr>
        <w:t>Due to their cultural background, some initially supported the use of herbs; however, with a better understanding, they now try to discourage patients from doing so</w:t>
      </w:r>
      <w:r w:rsidRPr="00FC4AE5">
        <w:rPr>
          <w:rFonts w:ascii="Times New Roman" w:eastAsia="Times New Roman" w:hAnsi="Times New Roman" w:cs="Times New Roman"/>
          <w:sz w:val="24"/>
          <w:szCs w:val="24"/>
        </w:rPr>
        <w:t xml:space="preserve">. A fascinating story is that one shared by Mlisa (2019), who originates from South Africa and is a psychologist and, at the same time, a </w:t>
      </w:r>
      <w:r w:rsidRPr="00FC4AE5">
        <w:rPr>
          <w:rFonts w:ascii="Times New Roman" w:eastAsia="Times New Roman" w:hAnsi="Times New Roman" w:cs="Times New Roman"/>
          <w:i/>
          <w:sz w:val="24"/>
          <w:szCs w:val="24"/>
        </w:rPr>
        <w:t xml:space="preserve">sangoma </w:t>
      </w:r>
      <w:r w:rsidRPr="00FC4AE5">
        <w:rPr>
          <w:rFonts w:ascii="Times New Roman" w:eastAsia="Times New Roman" w:hAnsi="Times New Roman" w:cs="Times New Roman"/>
          <w:sz w:val="24"/>
          <w:szCs w:val="24"/>
        </w:rPr>
        <w:t>(traditional doctor) who also practices as a pastor because of the view that human beings require a flexible and holistic approach to health. In this way, a sole biomedical approach to health is inconsistent with the lived realities of African people</w:t>
      </w:r>
      <w:r w:rsidR="000067CE" w:rsidRPr="00FC4AE5">
        <w:rPr>
          <w:rFonts w:ascii="Times New Roman" w:eastAsia="Times New Roman" w:hAnsi="Times New Roman" w:cs="Times New Roman"/>
          <w:sz w:val="24"/>
          <w:szCs w:val="24"/>
        </w:rPr>
        <w:t xml:space="preserve"> and</w:t>
      </w:r>
      <w:r w:rsidRPr="00FC4AE5">
        <w:rPr>
          <w:rFonts w:ascii="Times New Roman" w:eastAsia="Times New Roman" w:hAnsi="Times New Roman" w:cs="Times New Roman"/>
          <w:sz w:val="24"/>
          <w:szCs w:val="24"/>
        </w:rPr>
        <w:t xml:space="preserve"> spirituality. Thus, in South Africa, people often use </w:t>
      </w:r>
      <w:r w:rsidR="000067CE" w:rsidRPr="00FC4AE5">
        <w:rPr>
          <w:rFonts w:ascii="Times New Roman" w:eastAsia="Times New Roman" w:hAnsi="Times New Roman" w:cs="Times New Roman"/>
          <w:sz w:val="24"/>
          <w:szCs w:val="24"/>
        </w:rPr>
        <w:t>ATM in conjunction</w:t>
      </w:r>
      <w:r w:rsidRPr="00FC4AE5">
        <w:rPr>
          <w:rFonts w:ascii="Times New Roman" w:eastAsia="Times New Roman" w:hAnsi="Times New Roman" w:cs="Times New Roman"/>
          <w:sz w:val="24"/>
          <w:szCs w:val="24"/>
        </w:rPr>
        <w:t xml:space="preserve"> with Western biomedical solutions</w:t>
      </w:r>
      <w:r w:rsidR="000067CE" w:rsidRPr="00FC4AE5">
        <w:rPr>
          <w:rFonts w:ascii="Times New Roman" w:eastAsia="Times New Roman" w:hAnsi="Times New Roman" w:cs="Times New Roman"/>
          <w:sz w:val="24"/>
          <w:szCs w:val="24"/>
        </w:rPr>
        <w:t xml:space="preserve"> and the </w:t>
      </w:r>
      <w:r w:rsidRPr="00FC4AE5">
        <w:rPr>
          <w:rFonts w:ascii="Times New Roman" w:eastAsia="Times New Roman" w:hAnsi="Times New Roman" w:cs="Times New Roman"/>
          <w:sz w:val="24"/>
          <w:szCs w:val="24"/>
        </w:rPr>
        <w:t>Christian religion (</w:t>
      </w:r>
      <w:hyperlink r:id="rId76" w:anchor="bibr31-00219347231213373">
        <w:r w:rsidRPr="00FC4AE5">
          <w:rPr>
            <w:rFonts w:ascii="Times New Roman" w:eastAsia="Times New Roman" w:hAnsi="Times New Roman" w:cs="Times New Roman"/>
            <w:sz w:val="24"/>
            <w:szCs w:val="24"/>
          </w:rPr>
          <w:t xml:space="preserve">Moeta </w:t>
        </w:r>
      </w:hyperlink>
      <w:hyperlink r:id="rId77" w:anchor="bibr31-00219347231213373">
        <w:r w:rsidRPr="00FC4AE5">
          <w:rPr>
            <w:rFonts w:ascii="Times New Roman" w:eastAsia="Times New Roman" w:hAnsi="Times New Roman" w:cs="Times New Roman"/>
            <w:i/>
            <w:sz w:val="24"/>
            <w:szCs w:val="24"/>
          </w:rPr>
          <w:t>et al</w:t>
        </w:r>
      </w:hyperlink>
      <w:hyperlink r:id="rId78" w:anchor="bibr31-00219347231213373">
        <w:r w:rsidRPr="00FC4AE5">
          <w:rPr>
            <w:rFonts w:ascii="Times New Roman" w:eastAsia="Times New Roman" w:hAnsi="Times New Roman" w:cs="Times New Roman"/>
            <w:sz w:val="24"/>
            <w:szCs w:val="24"/>
          </w:rPr>
          <w:t>., 2019</w:t>
        </w:r>
      </w:hyperlink>
      <w:r w:rsidRPr="00FC4AE5">
        <w:rPr>
          <w:rFonts w:ascii="Times New Roman" w:eastAsia="Times New Roman" w:hAnsi="Times New Roman" w:cs="Times New Roman"/>
          <w:sz w:val="24"/>
          <w:szCs w:val="24"/>
        </w:rPr>
        <w:t xml:space="preserve">; </w:t>
      </w:r>
      <w:hyperlink r:id="rId79" w:anchor="bibr37-00219347231213373">
        <w:r w:rsidRPr="00FC4AE5">
          <w:rPr>
            <w:rFonts w:ascii="Times New Roman" w:eastAsia="Times New Roman" w:hAnsi="Times New Roman" w:cs="Times New Roman"/>
            <w:sz w:val="24"/>
            <w:szCs w:val="24"/>
          </w:rPr>
          <w:t xml:space="preserve">Ngunyulu </w:t>
        </w:r>
      </w:hyperlink>
      <w:hyperlink r:id="rId80" w:anchor="bibr37-00219347231213373">
        <w:r w:rsidRPr="00FC4AE5">
          <w:rPr>
            <w:rFonts w:ascii="Times New Roman" w:eastAsia="Times New Roman" w:hAnsi="Times New Roman" w:cs="Times New Roman"/>
            <w:i/>
            <w:sz w:val="24"/>
            <w:szCs w:val="24"/>
          </w:rPr>
          <w:t>et al</w:t>
        </w:r>
      </w:hyperlink>
      <w:hyperlink r:id="rId81" w:anchor="bibr37-00219347231213373">
        <w:r w:rsidRPr="00FC4AE5">
          <w:rPr>
            <w:rFonts w:ascii="Times New Roman" w:eastAsia="Times New Roman" w:hAnsi="Times New Roman" w:cs="Times New Roman"/>
            <w:sz w:val="24"/>
            <w:szCs w:val="24"/>
          </w:rPr>
          <w:t>., 2020</w:t>
        </w:r>
      </w:hyperlink>
      <w:r w:rsidRPr="00FC4AE5">
        <w:rPr>
          <w:rFonts w:ascii="Times New Roman" w:eastAsia="Times New Roman" w:hAnsi="Times New Roman" w:cs="Times New Roman"/>
          <w:sz w:val="24"/>
          <w:szCs w:val="24"/>
        </w:rPr>
        <w:t>).</w:t>
      </w:r>
    </w:p>
    <w:p w14:paraId="294B55A3"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From the lived experiences of individuals, the recent increasing interest from the public in herbal remedies has been driven by the inaccurate belief that products made from herbs have better healing powers than manufactured products and give better results than orthodox pharmaceuticals (Ekor, 2014). Additionally, the high cost and negative impacts of most contemporary drugs have led individuals to seek alternative treatment options, including herbal medicine (Ekor, 2014). Not only do herbs connect the ill person with their roots, but they are also cost-effective. The country spends too much on medical transfers, especially </w:t>
      </w:r>
      <w:r w:rsidR="000067CE" w:rsidRPr="00FC4AE5">
        <w:rPr>
          <w:rFonts w:ascii="Times New Roman" w:eastAsia="Times New Roman" w:hAnsi="Times New Roman" w:cs="Times New Roman"/>
          <w:sz w:val="24"/>
          <w:szCs w:val="24"/>
        </w:rPr>
        <w:t xml:space="preserve">for </w:t>
      </w:r>
      <w:r w:rsidRPr="00FC4AE5">
        <w:rPr>
          <w:rFonts w:ascii="Times New Roman" w:eastAsia="Times New Roman" w:hAnsi="Times New Roman" w:cs="Times New Roman"/>
          <w:sz w:val="24"/>
          <w:szCs w:val="24"/>
        </w:rPr>
        <w:t xml:space="preserve">cancer, to South Africa, and </w:t>
      </w:r>
      <w:r w:rsidR="000067CE" w:rsidRPr="00FC4AE5">
        <w:rPr>
          <w:rFonts w:ascii="Times New Roman" w:eastAsia="Times New Roman" w:hAnsi="Times New Roman" w:cs="Times New Roman"/>
          <w:sz w:val="24"/>
          <w:szCs w:val="24"/>
        </w:rPr>
        <w:t>this money could be used to develop or improve local medicine, making it more accessible to many patients</w:t>
      </w:r>
      <w:r w:rsidRPr="00FC4AE5">
        <w:rPr>
          <w:rFonts w:ascii="Times New Roman" w:eastAsia="Times New Roman" w:hAnsi="Times New Roman" w:cs="Times New Roman"/>
          <w:sz w:val="24"/>
          <w:szCs w:val="24"/>
        </w:rPr>
        <w:t xml:space="preserve">. By </w:t>
      </w:r>
      <w:r w:rsidRPr="00FC4AE5">
        <w:rPr>
          <w:rFonts w:ascii="Times New Roman" w:eastAsia="Times New Roman" w:hAnsi="Times New Roman" w:cs="Times New Roman"/>
          <w:sz w:val="24"/>
          <w:szCs w:val="24"/>
        </w:rPr>
        <w:lastRenderedPageBreak/>
        <w:t xml:space="preserve">doing so, the country would have achieved access to primary health care and provided health for all, as stated by the </w:t>
      </w:r>
      <w:r w:rsidR="000067CE" w:rsidRPr="00FC4AE5">
        <w:rPr>
          <w:rFonts w:ascii="Times New Roman" w:eastAsia="Times New Roman" w:hAnsi="Times New Roman" w:cs="Times New Roman"/>
          <w:sz w:val="24"/>
          <w:szCs w:val="24"/>
        </w:rPr>
        <w:t>1978 Alma-Ata</w:t>
      </w:r>
      <w:r w:rsidRPr="00FC4AE5">
        <w:rPr>
          <w:rFonts w:ascii="Times New Roman" w:eastAsia="Times New Roman" w:hAnsi="Times New Roman" w:cs="Times New Roman"/>
          <w:sz w:val="24"/>
          <w:szCs w:val="24"/>
        </w:rPr>
        <w:t xml:space="preserve"> declaration.</w:t>
      </w:r>
    </w:p>
    <w:p w14:paraId="4A210849"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7047A997" w14:textId="77777777" w:rsidR="0037436B" w:rsidRPr="00FC4AE5" w:rsidRDefault="00B205CF" w:rsidP="00FC4AE5">
      <w:pPr>
        <w:pStyle w:val="Heading3"/>
        <w:spacing w:before="280" w:after="280" w:line="360" w:lineRule="auto"/>
        <w:jc w:val="both"/>
        <w:rPr>
          <w:sz w:val="24"/>
          <w:szCs w:val="24"/>
        </w:rPr>
      </w:pPr>
      <w:bookmarkStart w:id="118" w:name="_Toc206594211"/>
      <w:r w:rsidRPr="00FC4AE5">
        <w:rPr>
          <w:sz w:val="24"/>
          <w:szCs w:val="24"/>
        </w:rPr>
        <w:t>5.2.1.2 Attitudes of Western health practitioners on the use of Traditional Medicine</w:t>
      </w:r>
      <w:bookmarkEnd w:id="118"/>
    </w:p>
    <w:p w14:paraId="0841F43B"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This study found that medical staff members in clinics and hospitals are mainly negative about the use of ATM because it interrupts the use of Western biomedical solutions such as pills. The problem is that these remedies are never tested, and </w:t>
      </w:r>
      <w:r w:rsidR="000067CE" w:rsidRPr="00FC4AE5">
        <w:rPr>
          <w:rFonts w:ascii="Times New Roman" w:eastAsia="Times New Roman" w:hAnsi="Times New Roman" w:cs="Times New Roman"/>
          <w:sz w:val="24"/>
          <w:szCs w:val="24"/>
        </w:rPr>
        <w:t xml:space="preserve">their intake </w:t>
      </w:r>
      <w:r w:rsidRPr="00FC4AE5">
        <w:rPr>
          <w:rFonts w:ascii="Times New Roman" w:eastAsia="Times New Roman" w:hAnsi="Times New Roman" w:cs="Times New Roman"/>
          <w:sz w:val="24"/>
          <w:szCs w:val="24"/>
        </w:rPr>
        <w:t xml:space="preserve">is not regulated. The concern here is that most of the patients who use such remedies are most likely to suffer from jaundice, which is a sickness that affects the liver because of excessive/unregulated use of medication. Most nurses argue that only if these herbs were tested scientifically and it was known what quantity of the remedy should be taken would they (nurses) be free to encourage their patients to use the herbs as part of their treatment. Some nurses even indicated that if such herbs were tested and manufactured acceptably, they could even recommend that they be used as supplements for other Western medications to treat NCDs. Urquiza‐Haas &amp; Cloatre (2022) examined the making and unmaking of herbal medicines in the United Kingdom, focusing on the unresolved regulatory challenges and the urgent need for a specific regime for herbal products. </w:t>
      </w:r>
      <w:r w:rsidRPr="00FC4AE5">
        <w:rPr>
          <w:rFonts w:ascii="Times New Roman" w:eastAsia="Times New Roman" w:hAnsi="Times New Roman" w:cs="Times New Roman"/>
          <w:sz w:val="24"/>
          <w:szCs w:val="24"/>
          <w:highlight w:val="white"/>
        </w:rPr>
        <w:t>The study</w:t>
      </w:r>
      <w:r w:rsidRPr="00FC4AE5">
        <w:rPr>
          <w:rFonts w:ascii="Times New Roman" w:eastAsia="Times New Roman" w:hAnsi="Times New Roman" w:cs="Times New Roman"/>
          <w:sz w:val="24"/>
          <w:szCs w:val="24"/>
        </w:rPr>
        <w:t xml:space="preserve"> emphasises the importance of adaptive policies that address the safety and quality of herbal products in response to evolving health concerns. This means that what is needed is the testing and regulation of such herbal medicine.</w:t>
      </w:r>
    </w:p>
    <w:p w14:paraId="65431DF9"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AE1CF8B"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Most patients use this traditional medication secretly because the Western health fraternity speaks badly of such medicine. </w:t>
      </w:r>
      <w:r w:rsidR="00F84F8E" w:rsidRPr="00FC4AE5">
        <w:rPr>
          <w:rFonts w:ascii="Times New Roman" w:eastAsia="Times New Roman" w:hAnsi="Times New Roman" w:cs="Times New Roman"/>
          <w:sz w:val="24"/>
          <w:szCs w:val="24"/>
        </w:rPr>
        <w:t>Nurses speak negatively about these remedies primarily because, most of the time, if not all of the time, they are not tested. Unlike in the Western profession, there is no authority to regulate who can administer such remedies, which means herbalists are not adequately</w:t>
      </w:r>
      <w:r w:rsidRPr="00FC4AE5">
        <w:rPr>
          <w:rFonts w:ascii="Times New Roman" w:eastAsia="Times New Roman" w:hAnsi="Times New Roman" w:cs="Times New Roman"/>
          <w:sz w:val="24"/>
          <w:szCs w:val="24"/>
        </w:rPr>
        <w:t xml:space="preserve"> regulated. Another issue that arose is that of nurses being educated about herbs. If they are educated on herbs, </w:t>
      </w:r>
      <w:r w:rsidR="00F84F8E" w:rsidRPr="00FC4AE5">
        <w:rPr>
          <w:rFonts w:ascii="Times New Roman" w:eastAsia="Times New Roman" w:hAnsi="Times New Roman" w:cs="Times New Roman"/>
          <w:sz w:val="24"/>
          <w:szCs w:val="24"/>
        </w:rPr>
        <w:t>they will be free to discuss them with their patients, knowing</w:t>
      </w:r>
      <w:r w:rsidRPr="00FC4AE5">
        <w:rPr>
          <w:rFonts w:ascii="Times New Roman" w:eastAsia="Times New Roman" w:hAnsi="Times New Roman" w:cs="Times New Roman"/>
          <w:sz w:val="24"/>
          <w:szCs w:val="24"/>
        </w:rPr>
        <w:t xml:space="preserve"> how they function. The nurses </w:t>
      </w:r>
      <w:r w:rsidR="00F84F8E" w:rsidRPr="00FC4AE5">
        <w:rPr>
          <w:rFonts w:ascii="Times New Roman" w:eastAsia="Times New Roman" w:hAnsi="Times New Roman" w:cs="Times New Roman"/>
          <w:sz w:val="24"/>
          <w:szCs w:val="24"/>
        </w:rPr>
        <w:t>demonstrated that, although some of these herbs are effective, further research, particularly in published studies, is necessary to substantiate their efficacy</w:t>
      </w:r>
      <w:r w:rsidRPr="00FC4AE5">
        <w:rPr>
          <w:rFonts w:ascii="Times New Roman" w:eastAsia="Times New Roman" w:hAnsi="Times New Roman" w:cs="Times New Roman"/>
          <w:sz w:val="24"/>
          <w:szCs w:val="24"/>
        </w:rPr>
        <w:t>. It is necessary to record which herb is good for treating which disease and how it should be prepared.</w:t>
      </w:r>
    </w:p>
    <w:p w14:paraId="23E3EB87"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79CF6053"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The main argument </w:t>
      </w:r>
      <w:r w:rsidR="00F84F8E" w:rsidRPr="00FC4AE5">
        <w:rPr>
          <w:rFonts w:ascii="Times New Roman" w:eastAsia="Times New Roman" w:hAnsi="Times New Roman" w:cs="Times New Roman"/>
          <w:sz w:val="24"/>
          <w:szCs w:val="24"/>
        </w:rPr>
        <w:t>is that the lives of citizens are put in danger, leaving</w:t>
      </w:r>
      <w:r w:rsidRPr="00FC4AE5">
        <w:rPr>
          <w:rFonts w:ascii="Times New Roman" w:eastAsia="Times New Roman" w:hAnsi="Times New Roman" w:cs="Times New Roman"/>
          <w:sz w:val="24"/>
          <w:szCs w:val="24"/>
        </w:rPr>
        <w:t xml:space="preserve"> no one to report to in case of danger. To avoid the problem of herbalists mushrooming everywhere, the best possible solution is to have a council regulating the mushrooming of herbalists who sell remedies around town. Again, some nurses spoke of the importance of being taught the use of herbs in treating diseases as part of their curriculum. It also brings in the need for collaboration between herbalists and Western healthcare practitioners. For instance, the government of Botswana has a policy that seeks to promote the working together of traditional healers and the Western health sector (Chipfakacha, 1997). Fortunately, the country has minimal or no stigmatisation of ATM by Western health practitioners. However, generally speaking, in most African countries, there is a need to improve the working relations of both the traditional herbalists and the Western health workers (Puckree, Mkhize, Mgobhozi, &amp; Lin, 2002). The biggest challenge observed is the need for more communication regarding herbal medicine between Western health practitioners and patients. The lack of communication between patients and physicians brings serious problems. Thus, there is a need for healthcare professionals to learn more about herbal medicines and how they can be used alongside contemporary medicines (Awodele </w:t>
      </w:r>
      <w:r w:rsidRPr="00FC4AE5">
        <w:rPr>
          <w:rFonts w:ascii="Times New Roman" w:eastAsia="Times New Roman" w:hAnsi="Times New Roman" w:cs="Times New Roman"/>
          <w:i/>
          <w:sz w:val="24"/>
          <w:szCs w:val="24"/>
        </w:rPr>
        <w:t>et al</w:t>
      </w:r>
      <w:r w:rsidRPr="00FC4AE5">
        <w:rPr>
          <w:rFonts w:ascii="Times New Roman" w:eastAsia="Times New Roman" w:hAnsi="Times New Roman" w:cs="Times New Roman"/>
          <w:sz w:val="24"/>
          <w:szCs w:val="24"/>
        </w:rPr>
        <w:t>., 2012).</w:t>
      </w:r>
    </w:p>
    <w:p w14:paraId="23AF3888"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14186DEF" w14:textId="77777777" w:rsidR="0037436B" w:rsidRPr="00FC4AE5" w:rsidRDefault="00B205CF" w:rsidP="00FC4AE5">
      <w:pPr>
        <w:pStyle w:val="Heading3"/>
        <w:spacing w:before="280" w:after="280" w:line="360" w:lineRule="auto"/>
        <w:jc w:val="both"/>
        <w:rPr>
          <w:sz w:val="24"/>
          <w:szCs w:val="24"/>
        </w:rPr>
      </w:pPr>
      <w:bookmarkStart w:id="119" w:name="_Toc206594212"/>
      <w:r w:rsidRPr="00FC4AE5">
        <w:rPr>
          <w:sz w:val="24"/>
          <w:szCs w:val="24"/>
        </w:rPr>
        <w:t>5.2.1.3 Insights from the study and recommendations</w:t>
      </w:r>
      <w:bookmarkEnd w:id="119"/>
    </w:p>
    <w:p w14:paraId="083E29F7"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Remedies made from herbs have the potential to bring improved access to healthcare and thus help to realise the Sustainable Development Goal (SDG) number 3 (United Nations, 2019)</w:t>
      </w:r>
      <w:r w:rsidR="00F84F8E"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wellness and excellent health</w:t>
      </w:r>
      <w:r w:rsidR="00F84F8E"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and contribute to the economic, social, and environmental sustainability spheres. The recommendation is to see that such herbs are well-researched and </w:t>
      </w:r>
      <w:r w:rsidR="00F84F8E" w:rsidRPr="00FC4AE5">
        <w:rPr>
          <w:rFonts w:ascii="Times New Roman" w:eastAsia="Times New Roman" w:hAnsi="Times New Roman" w:cs="Times New Roman"/>
          <w:sz w:val="24"/>
          <w:szCs w:val="24"/>
        </w:rPr>
        <w:t>have been</w:t>
      </w:r>
      <w:r w:rsidRPr="00FC4AE5">
        <w:rPr>
          <w:rFonts w:ascii="Times New Roman" w:eastAsia="Times New Roman" w:hAnsi="Times New Roman" w:cs="Times New Roman"/>
          <w:sz w:val="24"/>
          <w:szCs w:val="24"/>
        </w:rPr>
        <w:t xml:space="preserve"> tested. If this is done, the country of Lesotho can stop spending so much on importing medicine from outside and start manufacturing/preparing medicine from </w:t>
      </w:r>
      <w:r w:rsidR="00F84F8E" w:rsidRPr="00FC4AE5">
        <w:rPr>
          <w:rFonts w:ascii="Times New Roman" w:eastAsia="Times New Roman" w:hAnsi="Times New Roman" w:cs="Times New Roman"/>
          <w:sz w:val="24"/>
          <w:szCs w:val="24"/>
        </w:rPr>
        <w:t>its</w:t>
      </w:r>
      <w:r w:rsidRPr="00FC4AE5">
        <w:rPr>
          <w:rFonts w:ascii="Times New Roman" w:eastAsia="Times New Roman" w:hAnsi="Times New Roman" w:cs="Times New Roman"/>
          <w:sz w:val="24"/>
          <w:szCs w:val="24"/>
        </w:rPr>
        <w:t xml:space="preserve"> available herbs. When this is done, it will improve the citizens' well-being and boost Lesotho's economy because they will, in turn, export the surplus of what they have manufactured.</w:t>
      </w:r>
    </w:p>
    <w:p w14:paraId="53DCAECA"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542A4EDA" w14:textId="5FDB7A82"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 healthy citizen is a productive citizen. There will be a healthy workforce if people are taught well about herbs and encouraged to use them. Lastly, the recommendation is that the government should have a council for herbalists to prevent people from administering herbal remedies</w:t>
      </w:r>
      <w:r w:rsidR="00800059">
        <w:rPr>
          <w:rFonts w:ascii="Times New Roman" w:eastAsia="Times New Roman" w:hAnsi="Times New Roman" w:cs="Times New Roman"/>
          <w:sz w:val="24"/>
          <w:szCs w:val="24"/>
        </w:rPr>
        <w:t>, for</w:t>
      </w:r>
      <w:r w:rsidRPr="00FC4AE5">
        <w:rPr>
          <w:rFonts w:ascii="Times New Roman" w:eastAsia="Times New Roman" w:hAnsi="Times New Roman" w:cs="Times New Roman"/>
          <w:sz w:val="24"/>
          <w:szCs w:val="24"/>
        </w:rPr>
        <w:t xml:space="preserve"> which, at times, it is not known what has been mixed. Also, forming a council can help </w:t>
      </w:r>
      <w:r w:rsidR="00F84F8E" w:rsidRPr="00FC4AE5">
        <w:rPr>
          <w:rFonts w:ascii="Times New Roman" w:eastAsia="Times New Roman" w:hAnsi="Times New Roman" w:cs="Times New Roman"/>
          <w:sz w:val="24"/>
          <w:szCs w:val="24"/>
        </w:rPr>
        <w:t xml:space="preserve">prevent </w:t>
      </w:r>
      <w:r w:rsidR="00F84F8E" w:rsidRPr="00FC4AE5">
        <w:rPr>
          <w:rFonts w:ascii="Times New Roman" w:eastAsia="Times New Roman" w:hAnsi="Times New Roman" w:cs="Times New Roman"/>
          <w:sz w:val="24"/>
          <w:szCs w:val="24"/>
        </w:rPr>
        <w:lastRenderedPageBreak/>
        <w:t>the overharvesting of plants, thereby ensuring the environment remains safe</w:t>
      </w:r>
      <w:r w:rsidRPr="00FC4AE5">
        <w:rPr>
          <w:rFonts w:ascii="Times New Roman" w:eastAsia="Times New Roman" w:hAnsi="Times New Roman" w:cs="Times New Roman"/>
          <w:sz w:val="24"/>
          <w:szCs w:val="24"/>
        </w:rPr>
        <w:t>. A document on the Southern African Development Community (SADC) health policy states that a healthy population promotes social and economic development. For Southern Africa to improve its industrial capacity and economy, it must focus on its population's well-being and good health to ensure future sustainability (Licumba</w:t>
      </w:r>
      <w:r w:rsidR="005F4F87" w:rsidRPr="00FC4AE5">
        <w:rPr>
          <w:rFonts w:ascii="Times New Roman" w:eastAsia="Times New Roman" w:hAnsi="Times New Roman" w:cs="Times New Roman"/>
          <w:sz w:val="24"/>
          <w:szCs w:val="24"/>
        </w:rPr>
        <w:t xml:space="preserve"> </w:t>
      </w:r>
      <w:r w:rsidR="005F4F87" w:rsidRPr="00FC4AE5">
        <w:rPr>
          <w:rFonts w:ascii="Times New Roman" w:eastAsia="Times New Roman" w:hAnsi="Times New Roman" w:cs="Times New Roman"/>
          <w:i/>
          <w:sz w:val="24"/>
          <w:szCs w:val="24"/>
        </w:rPr>
        <w:t>et al</w:t>
      </w:r>
      <w:r w:rsidR="005F4F87"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2016). Because this is important, the SADC is to promote the good health of all its citizens. It sought to reach a pleasing standard of health for all people and to reach specific targets within the aims of "Health for All" by 2020. This goal is adapted from the SADC Health Programme, which was created in 1997 and is aligned with the regional and global health targets. The three central policies designed to support the programme's implementation and implemented by the Social and Human Development and Special Programmes Directorate are the Regional Indicative Strategic Development Plan</w:t>
      </w:r>
      <w:r w:rsidR="00F84F8E" w:rsidRPr="00FC4AE5">
        <w:rPr>
          <w:rFonts w:ascii="Times New Roman" w:eastAsia="Times New Roman" w:hAnsi="Times New Roman" w:cs="Times New Roman"/>
          <w:sz w:val="24"/>
          <w:szCs w:val="24"/>
        </w:rPr>
        <w:t>, Health Policy Framework,</w:t>
      </w:r>
      <w:r w:rsidRPr="00FC4AE5">
        <w:rPr>
          <w:rFonts w:ascii="Times New Roman" w:eastAsia="Times New Roman" w:hAnsi="Times New Roman" w:cs="Times New Roman"/>
          <w:sz w:val="24"/>
          <w:szCs w:val="24"/>
        </w:rPr>
        <w:t xml:space="preserve"> and the SADC Protocol on Health (Rosenburg, 2005).</w:t>
      </w:r>
    </w:p>
    <w:p w14:paraId="761FE85E"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412262EC"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120" w:name="_Toc206594213"/>
      <w:r w:rsidRPr="00FC4AE5">
        <w:rPr>
          <w:rFonts w:ascii="Times New Roman" w:eastAsia="Times New Roman" w:hAnsi="Times New Roman" w:cs="Times New Roman"/>
          <w:sz w:val="24"/>
          <w:szCs w:val="24"/>
        </w:rPr>
        <w:t>5.3 Implication</w:t>
      </w:r>
      <w:r w:rsidR="006926C9" w:rsidRPr="00FC4AE5">
        <w:rPr>
          <w:rFonts w:ascii="Times New Roman" w:eastAsia="Times New Roman" w:hAnsi="Times New Roman" w:cs="Times New Roman"/>
          <w:sz w:val="24"/>
          <w:szCs w:val="24"/>
        </w:rPr>
        <w:t>s</w:t>
      </w:r>
      <w:r w:rsidRPr="00FC4AE5">
        <w:rPr>
          <w:rFonts w:ascii="Times New Roman" w:eastAsia="Times New Roman" w:hAnsi="Times New Roman" w:cs="Times New Roman"/>
          <w:sz w:val="24"/>
          <w:szCs w:val="24"/>
        </w:rPr>
        <w:t xml:space="preserve"> of the Findings</w:t>
      </w:r>
      <w:bookmarkEnd w:id="120"/>
    </w:p>
    <w:p w14:paraId="5F39CC7A" w14:textId="77777777" w:rsidR="0037436B" w:rsidRPr="00FC4AE5" w:rsidRDefault="006926C9"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Based on the field findings, it can be concluded that limited access to primary healthcare facilities contributes to the use of</w:t>
      </w:r>
      <w:r w:rsidR="00B205CF" w:rsidRPr="00FC4AE5">
        <w:rPr>
          <w:rFonts w:ascii="Times New Roman" w:eastAsia="Times New Roman" w:hAnsi="Times New Roman" w:cs="Times New Roman"/>
          <w:sz w:val="24"/>
          <w:szCs w:val="24"/>
        </w:rPr>
        <w:t xml:space="preserve"> herbs as treatment for NCDs. People </w:t>
      </w:r>
      <w:r w:rsidRPr="00FC4AE5">
        <w:rPr>
          <w:rFonts w:ascii="Times New Roman" w:eastAsia="Times New Roman" w:hAnsi="Times New Roman" w:cs="Times New Roman"/>
          <w:sz w:val="24"/>
          <w:szCs w:val="24"/>
        </w:rPr>
        <w:t>are often indifferent to the severity of a condition; if they believe a herb can be effective or have seen someone use it and recover, they will also consider</w:t>
      </w:r>
      <w:r w:rsidR="00B205CF" w:rsidRPr="00FC4AE5">
        <w:rPr>
          <w:rFonts w:ascii="Times New Roman" w:eastAsia="Times New Roman" w:hAnsi="Times New Roman" w:cs="Times New Roman"/>
          <w:sz w:val="24"/>
          <w:szCs w:val="24"/>
        </w:rPr>
        <w:t xml:space="preserve"> it for their ailment. Another conclusion that can be drawn from the findings is that there is a need to record such herbs and their effectiveness in curing diseases. If this is done, it will allow for the proper improvement of such medication shortly.</w:t>
      </w:r>
    </w:p>
    <w:p w14:paraId="47664EDE"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3AEC7FBA"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importance of the research is that it showed that there is a need for policymakers to advocate for the testing of the herbs to avoid them being harmful to patients and to align with the cultural context of the people by giving healthcare workers an in-depth teaching on ATM so that they, in turn, can educate their patients the pro and cons of using such herbs concurrently with western medicine. The biggest question is, “Should herbs be used concurrently with Western medicine?” If there is no research and testing, the question will remain unanswered. The findings of this research are essential for various stakeholders, such as the Parliament, which is working on regulating ATM, the Ministry of Health, academia, NGOs, and the public.</w:t>
      </w:r>
    </w:p>
    <w:p w14:paraId="1DECDDAF"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2301579F" w14:textId="77777777" w:rsidR="0037436B" w:rsidRPr="00FC4AE5" w:rsidRDefault="00B205CF" w:rsidP="00FC4AE5">
      <w:pPr>
        <w:pStyle w:val="Heading2"/>
        <w:spacing w:after="0" w:line="360" w:lineRule="auto"/>
        <w:jc w:val="both"/>
        <w:rPr>
          <w:rFonts w:ascii="Times New Roman" w:eastAsia="Times New Roman" w:hAnsi="Times New Roman" w:cs="Times New Roman"/>
          <w:sz w:val="24"/>
          <w:szCs w:val="24"/>
        </w:rPr>
      </w:pPr>
      <w:bookmarkStart w:id="121" w:name="_Toc206594214"/>
      <w:r w:rsidRPr="00FC4AE5">
        <w:rPr>
          <w:rFonts w:ascii="Times New Roman" w:eastAsia="Times New Roman" w:hAnsi="Times New Roman" w:cs="Times New Roman"/>
          <w:sz w:val="24"/>
          <w:szCs w:val="24"/>
        </w:rPr>
        <w:lastRenderedPageBreak/>
        <w:t>5.4 Suggestions for future research</w:t>
      </w:r>
      <w:bookmarkEnd w:id="121"/>
      <w:r w:rsidRPr="00FC4AE5">
        <w:rPr>
          <w:rFonts w:ascii="Times New Roman" w:eastAsia="Times New Roman" w:hAnsi="Times New Roman" w:cs="Times New Roman"/>
          <w:sz w:val="24"/>
          <w:szCs w:val="24"/>
        </w:rPr>
        <w:t xml:space="preserve"> </w:t>
      </w:r>
    </w:p>
    <w:p w14:paraId="058B2876" w14:textId="77777777" w:rsidR="0037436B" w:rsidRPr="00FC4AE5" w:rsidRDefault="0037436B" w:rsidP="00FC4AE5">
      <w:pPr>
        <w:spacing w:after="0" w:line="360" w:lineRule="auto"/>
        <w:jc w:val="both"/>
        <w:rPr>
          <w:rFonts w:ascii="Times New Roman" w:eastAsia="Times New Roman" w:hAnsi="Times New Roman" w:cs="Times New Roman"/>
          <w:b/>
          <w:sz w:val="24"/>
          <w:szCs w:val="24"/>
        </w:rPr>
      </w:pPr>
    </w:p>
    <w:p w14:paraId="469BE519" w14:textId="3B57D02D"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Sociologists cannot determine the efficacy of herbal medicine. This study suggests that interdisciplinary research should be conducted using </w:t>
      </w:r>
      <w:r w:rsidR="00BB1484" w:rsidRPr="00FC4AE5">
        <w:rPr>
          <w:rFonts w:ascii="Times New Roman" w:eastAsia="Times New Roman" w:hAnsi="Times New Roman" w:cs="Times New Roman"/>
          <w:sz w:val="24"/>
          <w:szCs w:val="24"/>
        </w:rPr>
        <w:t>rigorous scientific testing and laboratory-based research</w:t>
      </w:r>
      <w:r w:rsidRPr="00FC4AE5">
        <w:rPr>
          <w:rFonts w:ascii="Times New Roman" w:eastAsia="Times New Roman" w:hAnsi="Times New Roman" w:cs="Times New Roman"/>
          <w:sz w:val="24"/>
          <w:szCs w:val="24"/>
        </w:rPr>
        <w:t xml:space="preserve"> to improve the quality of these herbs and avoid a polarised discussion in future literature. Future research must also focus on evaluating the impact of the concurrent use of ATM and Western biomedical solutions, as this remains a reality for many clients who secretly use ATM and biomedical solutions concurrently.</w:t>
      </w:r>
    </w:p>
    <w:p w14:paraId="65B0CCB1"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4AA98F9F" w14:textId="77777777" w:rsidR="0037436B" w:rsidRPr="00FC4AE5" w:rsidRDefault="00B205CF" w:rsidP="00FC4AE5">
      <w:pPr>
        <w:spacing w:line="360" w:lineRule="auto"/>
        <w:jc w:val="both"/>
        <w:rPr>
          <w:rFonts w:ascii="Times New Roman" w:eastAsia="Times New Roman" w:hAnsi="Times New Roman" w:cs="Times New Roman"/>
          <w:b/>
          <w:sz w:val="24"/>
          <w:szCs w:val="24"/>
        </w:rPr>
      </w:pPr>
      <w:bookmarkStart w:id="122" w:name="_heading=h.g7ag5uc88kz" w:colFirst="0" w:colLast="0"/>
      <w:bookmarkEnd w:id="122"/>
      <w:r w:rsidRPr="00FC4AE5">
        <w:rPr>
          <w:rFonts w:ascii="Times New Roman" w:hAnsi="Times New Roman" w:cs="Times New Roman"/>
          <w:sz w:val="24"/>
          <w:szCs w:val="24"/>
        </w:rPr>
        <w:br w:type="page"/>
      </w:r>
    </w:p>
    <w:p w14:paraId="65F7A120" w14:textId="77777777" w:rsidR="0037436B" w:rsidRPr="00FC4AE5" w:rsidRDefault="00B205CF" w:rsidP="00FC4AE5">
      <w:pPr>
        <w:pStyle w:val="Heading1"/>
        <w:spacing w:line="360" w:lineRule="auto"/>
        <w:jc w:val="center"/>
        <w:rPr>
          <w:rFonts w:ascii="Times New Roman" w:eastAsia="Times New Roman" w:hAnsi="Times New Roman" w:cs="Times New Roman"/>
          <w:b/>
          <w:color w:val="auto"/>
          <w:sz w:val="24"/>
          <w:szCs w:val="24"/>
        </w:rPr>
      </w:pPr>
      <w:bookmarkStart w:id="123" w:name="_Toc206594215"/>
      <w:bookmarkStart w:id="124" w:name="_Hlk206061565"/>
      <w:r w:rsidRPr="00FC4AE5">
        <w:rPr>
          <w:rFonts w:ascii="Times New Roman" w:eastAsia="Times New Roman" w:hAnsi="Times New Roman" w:cs="Times New Roman"/>
          <w:b/>
          <w:color w:val="auto"/>
          <w:sz w:val="24"/>
          <w:szCs w:val="24"/>
        </w:rPr>
        <w:lastRenderedPageBreak/>
        <w:t>REFERENCES</w:t>
      </w:r>
      <w:bookmarkEnd w:id="123"/>
    </w:p>
    <w:p w14:paraId="600E1E36" w14:textId="286C67CF" w:rsidR="00722A21" w:rsidRPr="00FC4AE5" w:rsidRDefault="00722A21"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Adams, H.D., Williams, A.P., Xu, C., Rauscher, S.A., Jiang, X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McDowell, N.G. (2013). Empirical and process-based approaches to climate-induced forest mortality models. </w:t>
      </w:r>
      <w:r w:rsidRPr="00FC4AE5">
        <w:rPr>
          <w:rFonts w:ascii="Times New Roman" w:eastAsia="Times New Roman" w:hAnsi="Times New Roman" w:cs="Times New Roman"/>
          <w:i/>
          <w:iCs/>
          <w:sz w:val="24"/>
          <w:szCs w:val="24"/>
        </w:rPr>
        <w:t>Frontiers in Plant Science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4</w:t>
      </w:r>
      <w:r w:rsidRPr="00FC4AE5">
        <w:rPr>
          <w:rFonts w:ascii="Times New Roman" w:eastAsia="Times New Roman" w:hAnsi="Times New Roman" w:cs="Times New Roman"/>
          <w:sz w:val="24"/>
          <w:szCs w:val="24"/>
        </w:rPr>
        <w:t>, p.438.</w:t>
      </w:r>
    </w:p>
    <w:p w14:paraId="396F4CA2"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B802C1E" w14:textId="18F2EDD2"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Adams, E.L., Smith, D., Caccavale, L.J </w:t>
      </w:r>
      <w:r w:rsidR="006D3E09">
        <w:rPr>
          <w:rFonts w:ascii="Times New Roman" w:hAnsi="Times New Roman" w:cs="Times New Roman"/>
          <w:sz w:val="24"/>
          <w:szCs w:val="24"/>
        </w:rPr>
        <w:t>&amp;</w:t>
      </w:r>
      <w:r w:rsidRPr="00FC4AE5">
        <w:rPr>
          <w:rFonts w:ascii="Times New Roman" w:hAnsi="Times New Roman" w:cs="Times New Roman"/>
          <w:sz w:val="24"/>
          <w:szCs w:val="24"/>
        </w:rPr>
        <w:t xml:space="preserve"> Bean, M.K. (2021). Parents are stressed! Patterns of parent stress across COVID-19. </w:t>
      </w:r>
      <w:r w:rsidRPr="00FC4AE5">
        <w:rPr>
          <w:rFonts w:ascii="Times New Roman" w:hAnsi="Times New Roman" w:cs="Times New Roman"/>
          <w:i/>
          <w:iCs/>
          <w:sz w:val="24"/>
          <w:szCs w:val="24"/>
        </w:rPr>
        <w:t>Frontiers in Psychiatry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12</w:t>
      </w:r>
      <w:r w:rsidRPr="00FC4AE5">
        <w:rPr>
          <w:rFonts w:ascii="Times New Roman" w:hAnsi="Times New Roman" w:cs="Times New Roman"/>
          <w:sz w:val="24"/>
          <w:szCs w:val="24"/>
        </w:rPr>
        <w:t>, p.626456.</w:t>
      </w:r>
    </w:p>
    <w:p w14:paraId="6E9589FE" w14:textId="77777777" w:rsidR="001D2F55" w:rsidRPr="00FC4AE5" w:rsidRDefault="001D2F55" w:rsidP="00FC4AE5">
      <w:pPr>
        <w:spacing w:line="360" w:lineRule="auto"/>
        <w:jc w:val="both"/>
        <w:rPr>
          <w:rFonts w:ascii="Times New Roman" w:hAnsi="Times New Roman" w:cs="Times New Roman"/>
          <w:sz w:val="24"/>
          <w:szCs w:val="24"/>
        </w:rPr>
      </w:pPr>
    </w:p>
    <w:p w14:paraId="7FC24601"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25" w:name="_heading=h.26in1rg" w:colFirst="0" w:colLast="0"/>
      <w:bookmarkEnd w:id="125"/>
      <w:r w:rsidRPr="00FC4AE5">
        <w:rPr>
          <w:rFonts w:ascii="Times New Roman" w:eastAsia="Times New Roman" w:hAnsi="Times New Roman" w:cs="Times New Roman"/>
          <w:sz w:val="24"/>
          <w:szCs w:val="24"/>
        </w:rPr>
        <w:t xml:space="preserve">Adedoyin, O, B. (2020). Qualitative research methods. </w:t>
      </w:r>
      <w:r w:rsidRPr="00FC4AE5">
        <w:rPr>
          <w:rFonts w:ascii="Times New Roman" w:eastAsia="Times New Roman" w:hAnsi="Times New Roman" w:cs="Times New Roman"/>
          <w:i/>
          <w:sz w:val="24"/>
          <w:szCs w:val="24"/>
        </w:rPr>
        <w:t>Principles of Social Psychiatry</w:t>
      </w:r>
      <w:r w:rsidRPr="00FC4AE5">
        <w:rPr>
          <w:rFonts w:ascii="Times New Roman" w:eastAsia="Times New Roman" w:hAnsi="Times New Roman" w:cs="Times New Roman"/>
          <w:sz w:val="24"/>
          <w:szCs w:val="24"/>
        </w:rPr>
        <w:t>, pp.77-87.</w:t>
      </w:r>
    </w:p>
    <w:p w14:paraId="5B049012" w14:textId="79DBC4FD" w:rsidR="0037436B" w:rsidRPr="00FC4AE5" w:rsidRDefault="00B205CF" w:rsidP="00FC4AE5">
      <w:pPr>
        <w:spacing w:line="360" w:lineRule="auto"/>
        <w:jc w:val="both"/>
        <w:rPr>
          <w:rFonts w:ascii="Times New Roman" w:eastAsia="Times New Roman" w:hAnsi="Times New Roman" w:cs="Times New Roman"/>
          <w:sz w:val="24"/>
          <w:szCs w:val="24"/>
        </w:rPr>
      </w:pPr>
      <w:bookmarkStart w:id="126" w:name="_heading=h.k9172l2s3555" w:colFirst="0" w:colLast="0"/>
      <w:bookmarkEnd w:id="126"/>
      <w:r w:rsidRPr="00FC4AE5">
        <w:rPr>
          <w:rFonts w:ascii="Times New Roman" w:eastAsia="Times New Roman" w:hAnsi="Times New Roman" w:cs="Times New Roman"/>
          <w:sz w:val="24"/>
          <w:szCs w:val="24"/>
          <w:highlight w:val="white"/>
        </w:rPr>
        <w:t xml:space="preserve">Agius, C. (2013). Social Constructivism, in Collins, Alan (ed.), </w:t>
      </w:r>
      <w:r w:rsidRPr="00FC4AE5">
        <w:rPr>
          <w:rFonts w:ascii="Times New Roman" w:eastAsia="Times New Roman" w:hAnsi="Times New Roman" w:cs="Times New Roman"/>
          <w:i/>
          <w:sz w:val="24"/>
          <w:szCs w:val="24"/>
          <w:highlight w:val="white"/>
        </w:rPr>
        <w:t>Contemporary Security Studies, 3rd edition,</w:t>
      </w:r>
      <w:r w:rsidRPr="00FC4AE5">
        <w:rPr>
          <w:rFonts w:ascii="Times New Roman" w:eastAsia="Times New Roman" w:hAnsi="Times New Roman" w:cs="Times New Roman"/>
          <w:sz w:val="24"/>
          <w:szCs w:val="24"/>
          <w:highlight w:val="white"/>
        </w:rPr>
        <w:t xml:space="preserve"> Oxford: Oxford University Press, 2012. pp. 87-103</w:t>
      </w:r>
      <w:r w:rsidRPr="00FC4AE5">
        <w:rPr>
          <w:rFonts w:ascii="Times New Roman" w:eastAsia="Times New Roman" w:hAnsi="Times New Roman" w:cs="Times New Roman"/>
          <w:sz w:val="24"/>
          <w:szCs w:val="24"/>
        </w:rPr>
        <w:t>.</w:t>
      </w:r>
    </w:p>
    <w:p w14:paraId="7F211784"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34D0D6C4" w14:textId="062FA017" w:rsidR="00464774" w:rsidRPr="00FC4AE5" w:rsidRDefault="00464774"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Adebajo, A.A. (2022). Covid-19 and Human security in Nigeria. </w:t>
      </w:r>
      <w:r w:rsidRPr="00FC4AE5">
        <w:rPr>
          <w:rFonts w:ascii="Times New Roman" w:eastAsia="Times New Roman" w:hAnsi="Times New Roman" w:cs="Times New Roman"/>
          <w:i/>
          <w:iCs/>
          <w:sz w:val="24"/>
          <w:szCs w:val="24"/>
        </w:rPr>
        <w:t>Journal of Community Development Research (Humanities and Social Sciences)</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15</w:t>
      </w:r>
      <w:r w:rsidRPr="00FC4AE5">
        <w:rPr>
          <w:rFonts w:ascii="Times New Roman" w:eastAsia="Times New Roman" w:hAnsi="Times New Roman" w:cs="Times New Roman"/>
          <w:sz w:val="24"/>
          <w:szCs w:val="24"/>
        </w:rPr>
        <w:t>(1), pp.53-61.</w:t>
      </w:r>
    </w:p>
    <w:p w14:paraId="3A821436"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917D82E" w14:textId="4B5B443A"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Akpan, V. I., Igwe, U. A., Mpamah, I. B. I </w:t>
      </w:r>
      <w:bookmarkStart w:id="127" w:name="_Hlk206602681"/>
      <w:r w:rsidR="006D3E09">
        <w:rPr>
          <w:rFonts w:ascii="Times New Roman" w:eastAsia="Times New Roman" w:hAnsi="Times New Roman" w:cs="Times New Roman"/>
          <w:sz w:val="24"/>
          <w:szCs w:val="24"/>
        </w:rPr>
        <w:t>&amp;</w:t>
      </w:r>
      <w:bookmarkEnd w:id="127"/>
      <w:r w:rsidRPr="00FC4AE5">
        <w:rPr>
          <w:rFonts w:ascii="Times New Roman" w:eastAsia="Times New Roman" w:hAnsi="Times New Roman" w:cs="Times New Roman"/>
          <w:sz w:val="24"/>
          <w:szCs w:val="24"/>
        </w:rPr>
        <w:t xml:space="preserve"> Okoro, C. O. (2019). Social constructivism: Implications on teaching and learning. </w:t>
      </w:r>
      <w:r w:rsidRPr="00FC4AE5">
        <w:rPr>
          <w:rFonts w:ascii="Times New Roman" w:eastAsia="Times New Roman" w:hAnsi="Times New Roman" w:cs="Times New Roman"/>
          <w:i/>
          <w:sz w:val="24"/>
          <w:szCs w:val="24"/>
        </w:rPr>
        <w:t>European Journal of Education Studies</w:t>
      </w:r>
      <w:r w:rsidRPr="00FC4AE5">
        <w:rPr>
          <w:rFonts w:ascii="Times New Roman" w:eastAsia="Times New Roman" w:hAnsi="Times New Roman" w:cs="Times New Roman"/>
          <w:sz w:val="24"/>
          <w:szCs w:val="24"/>
        </w:rPr>
        <w:t xml:space="preserve">, 6 (5): 1-101. </w:t>
      </w:r>
      <w:hyperlink r:id="rId82">
        <w:r w:rsidRPr="00FC4AE5">
          <w:rPr>
            <w:rFonts w:ascii="Times New Roman" w:eastAsia="Times New Roman" w:hAnsi="Times New Roman" w:cs="Times New Roman"/>
            <w:sz w:val="24"/>
            <w:szCs w:val="24"/>
          </w:rPr>
          <w:t>https://eajournals.org/bje/vol-8-issue-8-september-2020/social-constructivism-implications-on-teaching-and-learning/</w:t>
        </w:r>
      </w:hyperlink>
      <w:r w:rsidRPr="00FC4AE5">
        <w:rPr>
          <w:rFonts w:ascii="Times New Roman" w:eastAsia="Times New Roman" w:hAnsi="Times New Roman" w:cs="Times New Roman"/>
          <w:sz w:val="24"/>
          <w:szCs w:val="24"/>
        </w:rPr>
        <w:t xml:space="preserve">. </w:t>
      </w:r>
    </w:p>
    <w:p w14:paraId="71E440FE"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02CD4E28" w14:textId="53E4DCFD"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Alharahsheh, </w:t>
      </w:r>
      <w:r w:rsidR="006D3E09">
        <w:rPr>
          <w:rFonts w:ascii="Times New Roman" w:eastAsia="Times New Roman" w:hAnsi="Times New Roman" w:cs="Times New Roman"/>
          <w:sz w:val="24"/>
          <w:szCs w:val="24"/>
        </w:rPr>
        <w:t>H. H &amp;</w:t>
      </w:r>
      <w:r w:rsidRPr="00FC4AE5">
        <w:rPr>
          <w:rFonts w:ascii="Times New Roman" w:eastAsia="Times New Roman" w:hAnsi="Times New Roman" w:cs="Times New Roman"/>
          <w:sz w:val="24"/>
          <w:szCs w:val="24"/>
        </w:rPr>
        <w:t xml:space="preserve"> Pius, A. (2020). A Review of key paradigms: positivism VS interpretivism. </w:t>
      </w:r>
      <w:r w:rsidRPr="00FC4AE5">
        <w:rPr>
          <w:rFonts w:ascii="Times New Roman" w:eastAsia="Times New Roman" w:hAnsi="Times New Roman" w:cs="Times New Roman"/>
          <w:i/>
          <w:sz w:val="24"/>
          <w:szCs w:val="24"/>
        </w:rPr>
        <w:t>Global Academic Journal of Humanities and Social Sciences</w:t>
      </w:r>
      <w:r w:rsidRPr="00FC4AE5">
        <w:rPr>
          <w:rFonts w:ascii="Times New Roman" w:eastAsia="Times New Roman" w:hAnsi="Times New Roman" w:cs="Times New Roman"/>
          <w:sz w:val="24"/>
          <w:szCs w:val="24"/>
        </w:rPr>
        <w:t>, 2 (3), 39-43.</w:t>
      </w:r>
      <w:hyperlink r:id="rId83">
        <w:r w:rsidRPr="00FC4AE5">
          <w:rPr>
            <w:rFonts w:ascii="Times New Roman" w:eastAsia="Times New Roman" w:hAnsi="Times New Roman" w:cs="Times New Roman"/>
            <w:sz w:val="24"/>
            <w:szCs w:val="24"/>
          </w:rPr>
          <w:t>https://gajrc.com/media/articles/GAJHSS_23_39-43_VMGJbOK.pdf</w:t>
        </w:r>
      </w:hyperlink>
      <w:r w:rsidRPr="00FC4AE5">
        <w:rPr>
          <w:rFonts w:ascii="Times New Roman" w:eastAsia="Times New Roman" w:hAnsi="Times New Roman" w:cs="Times New Roman"/>
          <w:sz w:val="24"/>
          <w:szCs w:val="24"/>
        </w:rPr>
        <w:t xml:space="preserve">. </w:t>
      </w:r>
    </w:p>
    <w:p w14:paraId="3F7C95C3"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193C0829" w14:textId="42FD46C2"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Ali, S. H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Rose, J. R. (2022). The post-colonialist condition, suspicion, and social resistance during the West African Ebola epidemic: The importance of Frantz Fanon for global health. </w:t>
      </w:r>
      <w:r w:rsidRPr="00FC4AE5">
        <w:rPr>
          <w:rFonts w:ascii="Times New Roman" w:eastAsia="Times New Roman" w:hAnsi="Times New Roman" w:cs="Times New Roman"/>
          <w:i/>
          <w:sz w:val="24"/>
          <w:szCs w:val="24"/>
        </w:rPr>
        <w:t xml:space="preserve">Social </w:t>
      </w:r>
      <w:r w:rsidRPr="00FC4AE5">
        <w:rPr>
          <w:rFonts w:ascii="Times New Roman" w:eastAsia="Times New Roman" w:hAnsi="Times New Roman" w:cs="Times New Roman"/>
          <w:i/>
          <w:sz w:val="24"/>
          <w:szCs w:val="24"/>
        </w:rPr>
        <w:lastRenderedPageBreak/>
        <w:t xml:space="preserve">Science and Medicine, </w:t>
      </w:r>
      <w:r w:rsidRPr="00FC4AE5">
        <w:rPr>
          <w:rFonts w:ascii="Times New Roman" w:eastAsia="Times New Roman" w:hAnsi="Times New Roman" w:cs="Times New Roman"/>
          <w:sz w:val="24"/>
          <w:szCs w:val="24"/>
        </w:rPr>
        <w:t xml:space="preserve">305, 115066. </w:t>
      </w:r>
      <w:hyperlink r:id="rId84" w:history="1">
        <w:r w:rsidR="001D2F55" w:rsidRPr="00FC4AE5">
          <w:rPr>
            <w:rStyle w:val="Hyperlink"/>
            <w:rFonts w:ascii="Times New Roman" w:eastAsia="Times New Roman" w:hAnsi="Times New Roman" w:cs="Times New Roman"/>
            <w:sz w:val="24"/>
            <w:szCs w:val="24"/>
          </w:rPr>
          <w:t>https://www.sciencedirect.com/science/article/abs/pii/S0277953622003720?via%3Dihub</w:t>
        </w:r>
      </w:hyperlink>
      <w:r w:rsidRPr="00FC4AE5">
        <w:rPr>
          <w:rFonts w:ascii="Times New Roman" w:eastAsia="Times New Roman" w:hAnsi="Times New Roman" w:cs="Times New Roman"/>
          <w:sz w:val="24"/>
          <w:szCs w:val="24"/>
        </w:rPr>
        <w:t>.</w:t>
      </w:r>
    </w:p>
    <w:p w14:paraId="34919B88"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6AE5C40C" w14:textId="0A6C502A"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Aziato, </w:t>
      </w:r>
      <w:r w:rsidR="006D3E09">
        <w:rPr>
          <w:rFonts w:ascii="Times New Roman" w:hAnsi="Times New Roman" w:cs="Times New Roman"/>
          <w:sz w:val="24"/>
          <w:szCs w:val="24"/>
        </w:rPr>
        <w:t xml:space="preserve">L </w:t>
      </w:r>
      <w:r w:rsidR="006D3E09">
        <w:rPr>
          <w:rFonts w:ascii="Times New Roman" w:eastAsia="Times New Roman" w:hAnsi="Times New Roman" w:cs="Times New Roman"/>
          <w:sz w:val="24"/>
          <w:szCs w:val="24"/>
        </w:rPr>
        <w:t xml:space="preserve">&amp; </w:t>
      </w:r>
      <w:r w:rsidR="006D3E09">
        <w:rPr>
          <w:rFonts w:ascii="Times New Roman" w:hAnsi="Times New Roman" w:cs="Times New Roman"/>
          <w:sz w:val="24"/>
          <w:szCs w:val="24"/>
        </w:rPr>
        <w:t>Antwi, H.O.</w:t>
      </w:r>
      <w:r w:rsidRPr="00FC4AE5">
        <w:rPr>
          <w:rFonts w:ascii="Times New Roman" w:hAnsi="Times New Roman" w:cs="Times New Roman"/>
          <w:sz w:val="24"/>
          <w:szCs w:val="24"/>
        </w:rPr>
        <w:t xml:space="preserve"> (2016). Facilitators and barriers of herbal medicine use in Accra, Ghana: an inductive exploratory study. </w:t>
      </w:r>
      <w:r w:rsidRPr="00FC4AE5">
        <w:rPr>
          <w:rFonts w:ascii="Times New Roman" w:hAnsi="Times New Roman" w:cs="Times New Roman"/>
          <w:i/>
          <w:iCs/>
          <w:sz w:val="24"/>
          <w:szCs w:val="24"/>
        </w:rPr>
        <w:t>BMC Complementary and Alternative Medicine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16</w:t>
      </w:r>
      <w:r w:rsidRPr="00FC4AE5">
        <w:rPr>
          <w:rFonts w:ascii="Times New Roman" w:hAnsi="Times New Roman" w:cs="Times New Roman"/>
          <w:sz w:val="24"/>
          <w:szCs w:val="24"/>
        </w:rPr>
        <w:t>(1), p.142.</w:t>
      </w:r>
    </w:p>
    <w:p w14:paraId="1C0ED236" w14:textId="77777777" w:rsidR="001D2F55" w:rsidRPr="00FC4AE5" w:rsidRDefault="001D2F55" w:rsidP="00FC4AE5">
      <w:pPr>
        <w:spacing w:line="360" w:lineRule="auto"/>
        <w:jc w:val="both"/>
        <w:rPr>
          <w:rFonts w:ascii="Times New Roman" w:hAnsi="Times New Roman" w:cs="Times New Roman"/>
          <w:sz w:val="24"/>
          <w:szCs w:val="24"/>
        </w:rPr>
      </w:pPr>
    </w:p>
    <w:p w14:paraId="2290B4C1" w14:textId="784C2309" w:rsidR="00715C57" w:rsidRPr="00FC4AE5" w:rsidRDefault="00715C57"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Arukwe, N.O. (2022). COVID-19 pandemic in Africa,“copy-and-paste” policies, and the biomedical hegemony of “cure”. </w:t>
      </w:r>
      <w:r w:rsidRPr="00FC4AE5">
        <w:rPr>
          <w:rFonts w:ascii="Times New Roman" w:hAnsi="Times New Roman" w:cs="Times New Roman"/>
          <w:i/>
          <w:iCs/>
          <w:sz w:val="24"/>
          <w:szCs w:val="24"/>
        </w:rPr>
        <w:t>Journal of Black Studies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53</w:t>
      </w:r>
      <w:r w:rsidRPr="00FC4AE5">
        <w:rPr>
          <w:rFonts w:ascii="Times New Roman" w:hAnsi="Times New Roman" w:cs="Times New Roman"/>
          <w:sz w:val="24"/>
          <w:szCs w:val="24"/>
        </w:rPr>
        <w:t>(4), pp.385-410</w:t>
      </w:r>
    </w:p>
    <w:p w14:paraId="764C0C57" w14:textId="0DEC2C19" w:rsidR="0037436B" w:rsidRPr="00FC4AE5" w:rsidRDefault="00B205CF" w:rsidP="00FC4AE5">
      <w:p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Awodele, O. Agbaje, E, O, Abiola, O, O, Awodele, D.F </w:t>
      </w:r>
      <w:r w:rsidR="006D3E09">
        <w:rPr>
          <w:rFonts w:ascii="Times New Roman" w:eastAsia="Times New Roman" w:hAnsi="Times New Roman" w:cs="Times New Roman"/>
          <w:sz w:val="24"/>
          <w:szCs w:val="24"/>
        </w:rPr>
        <w:t xml:space="preserve">&amp; </w:t>
      </w:r>
      <w:r w:rsidRPr="00FC4AE5">
        <w:rPr>
          <w:rFonts w:ascii="Times New Roman" w:eastAsia="Times New Roman" w:hAnsi="Times New Roman" w:cs="Times New Roman"/>
          <w:sz w:val="24"/>
          <w:szCs w:val="24"/>
        </w:rPr>
        <w:t xml:space="preserve">Dolapo, D, C. (2012). Doctors’ attitudes towards the use of herbal medicine in Lagos, Nigeria. </w:t>
      </w:r>
      <w:hyperlink r:id="rId85">
        <w:r w:rsidRPr="00FC4AE5">
          <w:rPr>
            <w:rFonts w:ascii="Times New Roman" w:eastAsia="Times New Roman" w:hAnsi="Times New Roman" w:cs="Times New Roman"/>
            <w:i/>
            <w:sz w:val="24"/>
            <w:szCs w:val="24"/>
          </w:rPr>
          <w:t>Journal of Herbal Medicine</w:t>
        </w:r>
      </w:hyperlink>
      <w:r w:rsidRPr="00FC4AE5">
        <w:rPr>
          <w:rFonts w:ascii="Times New Roman" w:eastAsia="Times New Roman" w:hAnsi="Times New Roman" w:cs="Times New Roman"/>
          <w:sz w:val="24"/>
          <w:szCs w:val="24"/>
        </w:rPr>
        <w:t xml:space="preserve">, </w:t>
      </w:r>
      <w:hyperlink r:id="rId86">
        <w:r w:rsidRPr="00FC4AE5">
          <w:rPr>
            <w:rFonts w:ascii="Times New Roman" w:eastAsia="Times New Roman" w:hAnsi="Times New Roman" w:cs="Times New Roman"/>
            <w:sz w:val="24"/>
            <w:szCs w:val="24"/>
          </w:rPr>
          <w:t>2 (1</w:t>
        </w:r>
      </w:hyperlink>
      <w:r w:rsidRPr="00FC4AE5">
        <w:rPr>
          <w:rFonts w:ascii="Times New Roman" w:eastAsia="Times New Roman" w:hAnsi="Times New Roman" w:cs="Times New Roman"/>
          <w:sz w:val="24"/>
          <w:szCs w:val="24"/>
        </w:rPr>
        <w:t xml:space="preserve">), 16-22, </w:t>
      </w:r>
      <w:hyperlink r:id="rId87">
        <w:r w:rsidRPr="00FC4AE5">
          <w:rPr>
            <w:rFonts w:ascii="Times New Roman" w:eastAsia="Times New Roman" w:hAnsi="Times New Roman" w:cs="Times New Roman"/>
            <w:sz w:val="24"/>
            <w:szCs w:val="24"/>
          </w:rPr>
          <w:t>https://doi.org/10.1016/j.hermed.2012.02.002</w:t>
        </w:r>
      </w:hyperlink>
      <w:r w:rsidRPr="00FC4AE5">
        <w:rPr>
          <w:rFonts w:ascii="Times New Roman" w:eastAsia="Times New Roman" w:hAnsi="Times New Roman" w:cs="Times New Roman"/>
          <w:sz w:val="24"/>
          <w:szCs w:val="24"/>
        </w:rPr>
        <w:t>.</w:t>
      </w:r>
    </w:p>
    <w:p w14:paraId="7495D8A7" w14:textId="77777777" w:rsidR="001D2F55" w:rsidRPr="00FC4AE5" w:rsidRDefault="001D2F55" w:rsidP="00FC4AE5">
      <w:pPr>
        <w:spacing w:before="240" w:after="0" w:line="360" w:lineRule="auto"/>
        <w:jc w:val="both"/>
        <w:rPr>
          <w:rFonts w:ascii="Times New Roman" w:eastAsia="Times New Roman" w:hAnsi="Times New Roman" w:cs="Times New Roman"/>
          <w:sz w:val="24"/>
          <w:szCs w:val="24"/>
        </w:rPr>
      </w:pPr>
    </w:p>
    <w:p w14:paraId="5E825180" w14:textId="33A572BC"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Bailey, K.D. (1994). </w:t>
      </w:r>
      <w:r w:rsidRPr="00FC4AE5">
        <w:rPr>
          <w:rFonts w:ascii="Times New Roman" w:eastAsia="Times New Roman" w:hAnsi="Times New Roman" w:cs="Times New Roman"/>
          <w:i/>
          <w:sz w:val="24"/>
          <w:szCs w:val="24"/>
        </w:rPr>
        <w:t>Methods of Social Research.</w:t>
      </w:r>
      <w:r w:rsidRPr="00FC4AE5">
        <w:rPr>
          <w:rFonts w:ascii="Times New Roman" w:eastAsia="Times New Roman" w:hAnsi="Times New Roman" w:cs="Times New Roman"/>
          <w:sz w:val="24"/>
          <w:szCs w:val="24"/>
        </w:rPr>
        <w:t xml:space="preserve"> New York: The Free Press.</w:t>
      </w:r>
    </w:p>
    <w:p w14:paraId="6D2F57B5"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2E1709B2" w14:textId="7DECCCE5"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28" w:name="_heading=h.lnxbz9" w:colFirst="0" w:colLast="0"/>
      <w:bookmarkEnd w:id="128"/>
      <w:r w:rsidRPr="00FC4AE5">
        <w:rPr>
          <w:rFonts w:ascii="Times New Roman" w:eastAsia="Times New Roman" w:hAnsi="Times New Roman" w:cs="Times New Roman"/>
          <w:sz w:val="24"/>
          <w:szCs w:val="24"/>
        </w:rPr>
        <w:t xml:space="preserve">Bleiker, J., Morgan-Trimmer, S., Knapp, K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Hopkins, S. (2019). Navigating the maze: Qualitative research methodologies and their philosophical foundations. </w:t>
      </w:r>
      <w:r w:rsidRPr="00FC4AE5">
        <w:rPr>
          <w:rFonts w:ascii="Times New Roman" w:eastAsia="Times New Roman" w:hAnsi="Times New Roman" w:cs="Times New Roman"/>
          <w:i/>
          <w:sz w:val="24"/>
          <w:szCs w:val="24"/>
        </w:rPr>
        <w:t>Radiography</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25</w:t>
      </w:r>
      <w:r w:rsidRPr="00FC4AE5">
        <w:rPr>
          <w:rFonts w:ascii="Times New Roman" w:eastAsia="Times New Roman" w:hAnsi="Times New Roman" w:cs="Times New Roman"/>
          <w:sz w:val="24"/>
          <w:szCs w:val="24"/>
        </w:rPr>
        <w:t xml:space="preserve">, pp.S4-S8. </w:t>
      </w:r>
      <w:hyperlink r:id="rId88">
        <w:r w:rsidRPr="00FC4AE5">
          <w:rPr>
            <w:rFonts w:ascii="Times New Roman" w:eastAsia="Times New Roman" w:hAnsi="Times New Roman" w:cs="Times New Roman"/>
            <w:sz w:val="24"/>
            <w:szCs w:val="24"/>
          </w:rPr>
          <w:t>https://www.radiographyonline.com/article/S1078-8174(19)30090-2/abstract</w:t>
        </w:r>
      </w:hyperlink>
      <w:r w:rsidRPr="00FC4AE5">
        <w:rPr>
          <w:rFonts w:ascii="Times New Roman" w:eastAsia="Times New Roman" w:hAnsi="Times New Roman" w:cs="Times New Roman"/>
          <w:sz w:val="24"/>
          <w:szCs w:val="24"/>
        </w:rPr>
        <w:t xml:space="preserve">. </w:t>
      </w:r>
    </w:p>
    <w:p w14:paraId="014F9701"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44DBB8B2" w14:textId="68B7B7F8"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29" w:name="_heading=h.6opmcyowi1w8" w:colFirst="0" w:colLast="0"/>
      <w:bookmarkEnd w:id="129"/>
      <w:r w:rsidRPr="00FC4AE5">
        <w:rPr>
          <w:rFonts w:ascii="Times New Roman" w:eastAsia="Times New Roman" w:hAnsi="Times New Roman" w:cs="Times New Roman"/>
          <w:sz w:val="24"/>
          <w:szCs w:val="24"/>
        </w:rPr>
        <w:t xml:space="preserve">Boas, F., Darnell, R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Lewis, H.S. (2021). </w:t>
      </w:r>
      <w:r w:rsidRPr="00FC4AE5">
        <w:rPr>
          <w:rFonts w:ascii="Times New Roman" w:eastAsia="Times New Roman" w:hAnsi="Times New Roman" w:cs="Times New Roman"/>
          <w:i/>
          <w:sz w:val="24"/>
          <w:szCs w:val="24"/>
        </w:rPr>
        <w:t>Anthropology and modern life</w:t>
      </w:r>
      <w:r w:rsidRPr="00FC4AE5">
        <w:rPr>
          <w:rFonts w:ascii="Times New Roman" w:eastAsia="Times New Roman" w:hAnsi="Times New Roman" w:cs="Times New Roman"/>
          <w:sz w:val="24"/>
          <w:szCs w:val="24"/>
        </w:rPr>
        <w:t xml:space="preserve">. New York: Routledge. </w:t>
      </w:r>
      <w:hyperlink r:id="rId89">
        <w:r w:rsidRPr="00FC4AE5">
          <w:rPr>
            <w:rFonts w:ascii="Times New Roman" w:eastAsia="Times New Roman" w:hAnsi="Times New Roman" w:cs="Times New Roman"/>
            <w:sz w:val="24"/>
            <w:szCs w:val="24"/>
          </w:rPr>
          <w:t>https://www.routledge.com/Anthropology-and-Modern-Life/Boas/p/book/9780367679910?srsltid=AfmBOor9TaCY7rd9FdY8Z59D6aTwh7TYSDaTaqBNeL_H4aYhw02h8qPO</w:t>
        </w:r>
      </w:hyperlink>
      <w:r w:rsidRPr="00FC4AE5">
        <w:rPr>
          <w:rFonts w:ascii="Times New Roman" w:eastAsia="Times New Roman" w:hAnsi="Times New Roman" w:cs="Times New Roman"/>
          <w:sz w:val="24"/>
          <w:szCs w:val="24"/>
        </w:rPr>
        <w:t>.</w:t>
      </w:r>
    </w:p>
    <w:p w14:paraId="473AADF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C4965FF" w14:textId="4E18BD96" w:rsidR="0037436B" w:rsidRPr="00FC4AE5" w:rsidRDefault="00B205CF" w:rsidP="00FC4AE5">
      <w:pPr>
        <w:spacing w:line="360" w:lineRule="auto"/>
        <w:jc w:val="both"/>
        <w:rPr>
          <w:rFonts w:ascii="Times New Roman" w:eastAsia="Times New Roman" w:hAnsi="Times New Roman" w:cs="Times New Roman"/>
          <w:sz w:val="24"/>
          <w:szCs w:val="24"/>
        </w:rPr>
      </w:pPr>
      <w:bookmarkStart w:id="130" w:name="_heading=h.35nkun2" w:colFirst="0" w:colLast="0"/>
      <w:bookmarkEnd w:id="130"/>
      <w:r w:rsidRPr="00FC4AE5">
        <w:rPr>
          <w:rFonts w:ascii="Times New Roman" w:eastAsia="Times New Roman" w:hAnsi="Times New Roman" w:cs="Times New Roman"/>
          <w:sz w:val="24"/>
          <w:szCs w:val="24"/>
        </w:rPr>
        <w:t xml:space="preserve">Bonk, C.J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Cunningham, D.J. (2012). Searching for learner-centered, constructivist, and sociocultural components of collaborative educational learning tools. In </w:t>
      </w:r>
      <w:r w:rsidRPr="00FC4AE5">
        <w:rPr>
          <w:rFonts w:ascii="Times New Roman" w:eastAsia="Times New Roman" w:hAnsi="Times New Roman" w:cs="Times New Roman"/>
          <w:i/>
          <w:sz w:val="24"/>
          <w:szCs w:val="24"/>
        </w:rPr>
        <w:t>Electronic collaborators</w:t>
      </w:r>
      <w:r w:rsidRPr="00FC4AE5">
        <w:rPr>
          <w:rFonts w:ascii="Times New Roman" w:eastAsia="Times New Roman" w:hAnsi="Times New Roman" w:cs="Times New Roman"/>
          <w:sz w:val="24"/>
          <w:szCs w:val="24"/>
        </w:rPr>
        <w:t xml:space="preserve"> (pp. 25-50). Routledge.</w:t>
      </w:r>
    </w:p>
    <w:p w14:paraId="4C0B8586"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67B412A" w14:textId="4E7BEA9E" w:rsidR="00715C57" w:rsidRPr="00FC4AE5" w:rsidRDefault="00715C5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Bone, K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Mills, S. (2012). </w:t>
      </w:r>
      <w:r w:rsidRPr="00FC4AE5">
        <w:rPr>
          <w:rFonts w:ascii="Times New Roman" w:eastAsia="Times New Roman" w:hAnsi="Times New Roman" w:cs="Times New Roman"/>
          <w:i/>
          <w:iCs/>
          <w:sz w:val="24"/>
          <w:szCs w:val="24"/>
        </w:rPr>
        <w:t>Principles and practice of phytotherapy: modern herbal medicine</w:t>
      </w:r>
      <w:r w:rsidRPr="00FC4AE5">
        <w:rPr>
          <w:rFonts w:ascii="Times New Roman" w:eastAsia="Times New Roman" w:hAnsi="Times New Roman" w:cs="Times New Roman"/>
          <w:sz w:val="24"/>
          <w:szCs w:val="24"/>
        </w:rPr>
        <w:t>. Elsevier Health Sciences.</w:t>
      </w:r>
    </w:p>
    <w:p w14:paraId="4AF81F5E"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94194DE" w14:textId="76AE9840"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Busia, A.P. (2018). Creating the archive of African Women’s writing: Reflecting on feminism, epistemology, and the Women writing Africa project. </w:t>
      </w:r>
      <w:r w:rsidRPr="00FC4AE5">
        <w:rPr>
          <w:rFonts w:ascii="Times New Roman" w:hAnsi="Times New Roman" w:cs="Times New Roman"/>
          <w:i/>
          <w:iCs/>
          <w:sz w:val="24"/>
          <w:szCs w:val="24"/>
        </w:rPr>
        <w:t>Meridians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17</w:t>
      </w:r>
      <w:r w:rsidRPr="00FC4AE5">
        <w:rPr>
          <w:rFonts w:ascii="Times New Roman" w:hAnsi="Times New Roman" w:cs="Times New Roman"/>
          <w:sz w:val="24"/>
          <w:szCs w:val="24"/>
        </w:rPr>
        <w:t>(2), 233-245.</w:t>
      </w:r>
    </w:p>
    <w:p w14:paraId="2011E69E" w14:textId="77777777" w:rsidR="001D2F55" w:rsidRPr="00FC4AE5" w:rsidRDefault="001D2F55" w:rsidP="00FC4AE5">
      <w:pPr>
        <w:spacing w:line="360" w:lineRule="auto"/>
        <w:jc w:val="both"/>
        <w:rPr>
          <w:rFonts w:ascii="Times New Roman" w:hAnsi="Times New Roman" w:cs="Times New Roman"/>
          <w:sz w:val="24"/>
          <w:szCs w:val="24"/>
        </w:rPr>
      </w:pPr>
    </w:p>
    <w:p w14:paraId="66DABF9A" w14:textId="15DBEA8A"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Braun, V </w:t>
      </w:r>
      <w:r w:rsidR="006D3E09">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Clarke, V. (2019). Reflecting on reflexive thematic analysis. </w:t>
      </w:r>
      <w:r w:rsidRPr="00FC4AE5">
        <w:rPr>
          <w:rFonts w:ascii="Times New Roman" w:eastAsia="Times New Roman" w:hAnsi="Times New Roman" w:cs="Times New Roman"/>
          <w:i/>
          <w:sz w:val="24"/>
          <w:szCs w:val="24"/>
        </w:rPr>
        <w:t>Qualitative Research in Sport, Exercise and Health,</w:t>
      </w:r>
      <w:r w:rsidRPr="00FC4AE5">
        <w:rPr>
          <w:rFonts w:ascii="Times New Roman" w:eastAsia="Times New Roman" w:hAnsi="Times New Roman" w:cs="Times New Roman"/>
          <w:sz w:val="24"/>
          <w:szCs w:val="24"/>
        </w:rPr>
        <w:t xml:space="preserve"> 11 (4), 589–597. </w:t>
      </w:r>
      <w:hyperlink r:id="rId90">
        <w:r w:rsidRPr="00FC4AE5">
          <w:rPr>
            <w:rFonts w:ascii="Times New Roman" w:eastAsia="Times New Roman" w:hAnsi="Times New Roman" w:cs="Times New Roman"/>
            <w:sz w:val="24"/>
            <w:szCs w:val="24"/>
          </w:rPr>
          <w:t>https://www.tandfonline.com/doi/full/10.1080/2159676X.2019.1628806</w:t>
        </w:r>
      </w:hyperlink>
      <w:r w:rsidRPr="00FC4AE5">
        <w:rPr>
          <w:rFonts w:ascii="Times New Roman" w:eastAsia="Times New Roman" w:hAnsi="Times New Roman" w:cs="Times New Roman"/>
          <w:sz w:val="24"/>
          <w:szCs w:val="24"/>
        </w:rPr>
        <w:t xml:space="preserve">. </w:t>
      </w:r>
    </w:p>
    <w:p w14:paraId="616060E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70F55A39" w14:textId="4972FF4C"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Bronner, S. (2011). </w:t>
      </w:r>
      <w:r w:rsidRPr="00FC4AE5">
        <w:rPr>
          <w:rFonts w:ascii="Times New Roman" w:eastAsia="Times New Roman" w:hAnsi="Times New Roman" w:cs="Times New Roman"/>
          <w:i/>
          <w:sz w:val="24"/>
          <w:szCs w:val="24"/>
        </w:rPr>
        <w:t>Explaining traditions: Folk behavior in modern culture</w:t>
      </w:r>
      <w:r w:rsidRPr="00FC4AE5">
        <w:rPr>
          <w:rFonts w:ascii="Times New Roman" w:eastAsia="Times New Roman" w:hAnsi="Times New Roman" w:cs="Times New Roman"/>
          <w:sz w:val="24"/>
          <w:szCs w:val="24"/>
        </w:rPr>
        <w:t xml:space="preserve">. Lexington, Kentucky: University Press of Kentucky. </w:t>
      </w:r>
      <w:hyperlink r:id="rId91">
        <w:r w:rsidRPr="00FC4AE5">
          <w:rPr>
            <w:rFonts w:ascii="Times New Roman" w:eastAsia="Times New Roman" w:hAnsi="Times New Roman" w:cs="Times New Roman"/>
            <w:sz w:val="24"/>
            <w:szCs w:val="24"/>
          </w:rPr>
          <w:t>https://www.jstor.org/stable/j.ctt2jcn8m</w:t>
        </w:r>
      </w:hyperlink>
      <w:r w:rsidRPr="00FC4AE5">
        <w:rPr>
          <w:rFonts w:ascii="Times New Roman" w:eastAsia="Times New Roman" w:hAnsi="Times New Roman" w:cs="Times New Roman"/>
          <w:sz w:val="24"/>
          <w:szCs w:val="24"/>
        </w:rPr>
        <w:t xml:space="preserve">. </w:t>
      </w:r>
    </w:p>
    <w:p w14:paraId="5BB8DDF9"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A2D96F6" w14:textId="08B22259" w:rsidR="00517FC0" w:rsidRPr="00FC4AE5" w:rsidRDefault="00517FC0"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Brown, E.D </w:t>
      </w:r>
      <w:r w:rsidR="006D3E09">
        <w:rPr>
          <w:rFonts w:ascii="Times New Roman" w:eastAsia="Times New Roman" w:hAnsi="Times New Roman" w:cs="Times New Roman"/>
          <w:sz w:val="24"/>
          <w:szCs w:val="24"/>
        </w:rPr>
        <w:t>&amp;</w:t>
      </w:r>
      <w:r w:rsidRPr="00FC4AE5">
        <w:rPr>
          <w:rFonts w:ascii="Times New Roman" w:hAnsi="Times New Roman" w:cs="Times New Roman"/>
          <w:sz w:val="24"/>
          <w:szCs w:val="24"/>
        </w:rPr>
        <w:t xml:space="preserve"> Wright, G.D. (2016). Antibacterial drug discovery in the resistance era. </w:t>
      </w:r>
      <w:r w:rsidRPr="00FC4AE5">
        <w:rPr>
          <w:rFonts w:ascii="Times New Roman" w:hAnsi="Times New Roman" w:cs="Times New Roman"/>
          <w:i/>
          <w:iCs/>
          <w:sz w:val="24"/>
          <w:szCs w:val="24"/>
        </w:rPr>
        <w:t>Nature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529</w:t>
      </w:r>
      <w:r w:rsidRPr="00FC4AE5">
        <w:rPr>
          <w:rFonts w:ascii="Times New Roman" w:hAnsi="Times New Roman" w:cs="Times New Roman"/>
          <w:sz w:val="24"/>
          <w:szCs w:val="24"/>
        </w:rPr>
        <w:t>(7586), 336-343.</w:t>
      </w:r>
    </w:p>
    <w:p w14:paraId="556B07C6" w14:textId="77777777" w:rsidR="001D2F55" w:rsidRPr="00FC4AE5" w:rsidRDefault="001D2F55" w:rsidP="00FC4AE5">
      <w:pPr>
        <w:spacing w:line="360" w:lineRule="auto"/>
        <w:jc w:val="both"/>
        <w:rPr>
          <w:rFonts w:ascii="Times New Roman" w:hAnsi="Times New Roman" w:cs="Times New Roman"/>
          <w:sz w:val="24"/>
          <w:szCs w:val="24"/>
        </w:rPr>
      </w:pPr>
    </w:p>
    <w:p w14:paraId="0F933066" w14:textId="496F2DDF"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Brooks, J.G &amp; Brooks, M.G. (2018). </w:t>
      </w:r>
      <w:r w:rsidRPr="00FC4AE5">
        <w:rPr>
          <w:rFonts w:ascii="Times New Roman" w:eastAsia="Times New Roman" w:hAnsi="Times New Roman" w:cs="Times New Roman"/>
          <w:i/>
          <w:sz w:val="24"/>
          <w:szCs w:val="24"/>
        </w:rPr>
        <w:t>In search of understanding: The case for constructivist classrooms</w:t>
      </w:r>
      <w:r w:rsidRPr="00FC4AE5">
        <w:rPr>
          <w:rFonts w:ascii="Times New Roman" w:eastAsia="Times New Roman" w:hAnsi="Times New Roman" w:cs="Times New Roman"/>
          <w:sz w:val="24"/>
          <w:szCs w:val="24"/>
        </w:rPr>
        <w:t xml:space="preserve">. Ascd: US. </w:t>
      </w:r>
      <w:hyperlink r:id="rId92">
        <w:r w:rsidRPr="00FC4AE5">
          <w:rPr>
            <w:rFonts w:ascii="Times New Roman" w:eastAsia="Times New Roman" w:hAnsi="Times New Roman" w:cs="Times New Roman"/>
            <w:sz w:val="24"/>
            <w:szCs w:val="24"/>
          </w:rPr>
          <w:t>https://books.google.co.za/books?id=9W_VB5TjxxoC</w:t>
        </w:r>
      </w:hyperlink>
      <w:r w:rsidRPr="00FC4AE5">
        <w:rPr>
          <w:rFonts w:ascii="Times New Roman" w:eastAsia="Times New Roman" w:hAnsi="Times New Roman" w:cs="Times New Roman"/>
          <w:sz w:val="24"/>
          <w:szCs w:val="24"/>
        </w:rPr>
        <w:t>.</w:t>
      </w:r>
    </w:p>
    <w:p w14:paraId="7853938E"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1CB47DEB" w14:textId="3383D924"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Bruner, J.S. </w:t>
      </w:r>
      <w:r w:rsidR="001D2F5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2016</w:t>
      </w:r>
      <w:r w:rsidR="001D2F5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Toward a theory of instruction</w:t>
      </w:r>
      <w:r w:rsidRPr="00FC4AE5">
        <w:rPr>
          <w:rFonts w:ascii="Times New Roman" w:eastAsia="Times New Roman" w:hAnsi="Times New Roman" w:cs="Times New Roman"/>
          <w:sz w:val="24"/>
          <w:szCs w:val="24"/>
        </w:rPr>
        <w:t xml:space="preserve">. Harvard University Press. New York. </w:t>
      </w:r>
      <w:hyperlink r:id="rId93">
        <w:r w:rsidRPr="00FC4AE5">
          <w:rPr>
            <w:rFonts w:ascii="Times New Roman" w:eastAsia="Times New Roman" w:hAnsi="Times New Roman" w:cs="Times New Roman"/>
            <w:sz w:val="24"/>
            <w:szCs w:val="24"/>
          </w:rPr>
          <w:t>https://www.hup.harvard.edu/books/9780674897014</w:t>
        </w:r>
      </w:hyperlink>
      <w:r w:rsidRPr="00FC4AE5">
        <w:rPr>
          <w:rFonts w:ascii="Times New Roman" w:eastAsia="Times New Roman" w:hAnsi="Times New Roman" w:cs="Times New Roman"/>
          <w:sz w:val="24"/>
          <w:szCs w:val="24"/>
        </w:rPr>
        <w:t xml:space="preserve">. </w:t>
      </w:r>
    </w:p>
    <w:p w14:paraId="64D8C960"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534F5113" w14:textId="642E09E0"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Bryman, A. (2016). </w:t>
      </w:r>
      <w:r w:rsidRPr="00FC4AE5">
        <w:rPr>
          <w:rFonts w:ascii="Times New Roman" w:eastAsia="Times New Roman" w:hAnsi="Times New Roman" w:cs="Times New Roman"/>
          <w:i/>
          <w:sz w:val="24"/>
          <w:szCs w:val="24"/>
        </w:rPr>
        <w:t>Social Research Methods (5th ed.).</w:t>
      </w:r>
      <w:r w:rsidRPr="00FC4AE5">
        <w:rPr>
          <w:rFonts w:ascii="Times New Roman" w:eastAsia="Times New Roman" w:hAnsi="Times New Roman" w:cs="Times New Roman"/>
          <w:sz w:val="24"/>
          <w:szCs w:val="24"/>
        </w:rPr>
        <w:t xml:space="preserve"> Oxford: Oxford University Press.</w:t>
      </w:r>
      <w:hyperlink r:id="rId94" w:anchor="v=onepage&amp;q&amp;f=false">
        <w:r w:rsidRPr="00FC4AE5">
          <w:rPr>
            <w:rFonts w:ascii="Times New Roman" w:eastAsia="Times New Roman" w:hAnsi="Times New Roman" w:cs="Times New Roman"/>
            <w:sz w:val="24"/>
            <w:szCs w:val="24"/>
          </w:rPr>
          <w:t>https://books.google.co.ls/books?id=N2zQCgAAQBAJ&amp;printsec=frontcover&amp;source=gbs_ge_summary_r&amp;cad=0#v=onepage&amp;q&amp;f=false</w:t>
        </w:r>
      </w:hyperlink>
      <w:r w:rsidRPr="00FC4AE5">
        <w:rPr>
          <w:rFonts w:ascii="Times New Roman" w:eastAsia="Times New Roman" w:hAnsi="Times New Roman" w:cs="Times New Roman"/>
          <w:sz w:val="24"/>
          <w:szCs w:val="24"/>
        </w:rPr>
        <w:t xml:space="preserve">. </w:t>
      </w:r>
    </w:p>
    <w:p w14:paraId="553DC15F" w14:textId="77777777" w:rsidR="001D2F55" w:rsidRPr="00FC4AE5" w:rsidRDefault="001D2F55"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208397B0" w14:textId="6522A500" w:rsidR="00722A21" w:rsidRPr="00FC4AE5" w:rsidRDefault="00722A21"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lastRenderedPageBreak/>
        <w:t xml:space="preserve">Belachew, A., Tewabe, T., Miskir, Y., Melese, E., Wubet, E., Alemu, S., Teshome, T., Minichel, Y. </w:t>
      </w:r>
      <w:r w:rsidR="006D3E09">
        <w:rPr>
          <w:rFonts w:ascii="Times New Roman" w:eastAsia="Times New Roman" w:hAnsi="Times New Roman" w:cs="Times New Roman"/>
          <w:sz w:val="24"/>
          <w:szCs w:val="24"/>
        </w:rPr>
        <w:t>&amp;</w:t>
      </w:r>
      <w:r w:rsidRPr="00FC4AE5">
        <w:rPr>
          <w:rFonts w:ascii="Times New Roman" w:hAnsi="Times New Roman" w:cs="Times New Roman"/>
          <w:sz w:val="24"/>
          <w:szCs w:val="24"/>
        </w:rPr>
        <w:t xml:space="preserve"> Tesfa, G. </w:t>
      </w:r>
      <w:r w:rsidR="001D2F55" w:rsidRPr="00FC4AE5">
        <w:rPr>
          <w:rFonts w:ascii="Times New Roman" w:hAnsi="Times New Roman" w:cs="Times New Roman"/>
          <w:sz w:val="24"/>
          <w:szCs w:val="24"/>
        </w:rPr>
        <w:t>(</w:t>
      </w:r>
      <w:r w:rsidRPr="00FC4AE5">
        <w:rPr>
          <w:rFonts w:ascii="Times New Roman" w:hAnsi="Times New Roman" w:cs="Times New Roman"/>
          <w:sz w:val="24"/>
          <w:szCs w:val="24"/>
        </w:rPr>
        <w:t>2018</w:t>
      </w:r>
      <w:r w:rsidR="001D2F55" w:rsidRPr="00FC4AE5">
        <w:rPr>
          <w:rFonts w:ascii="Times New Roman" w:hAnsi="Times New Roman" w:cs="Times New Roman"/>
          <w:sz w:val="24"/>
          <w:szCs w:val="24"/>
        </w:rPr>
        <w:t>)</w:t>
      </w:r>
      <w:r w:rsidRPr="00FC4AE5">
        <w:rPr>
          <w:rFonts w:ascii="Times New Roman" w:hAnsi="Times New Roman" w:cs="Times New Roman"/>
          <w:sz w:val="24"/>
          <w:szCs w:val="24"/>
        </w:rPr>
        <w:t xml:space="preserve">. Prevalence and associated factors of hypertension among adult patients in Felege-Hiwot Comprehensive Referral Hospitals, northwest, Ethiopia: a cross-sectional study. </w:t>
      </w:r>
      <w:r w:rsidRPr="00FC4AE5">
        <w:rPr>
          <w:rFonts w:ascii="Times New Roman" w:hAnsi="Times New Roman" w:cs="Times New Roman"/>
          <w:i/>
          <w:iCs/>
          <w:sz w:val="24"/>
          <w:szCs w:val="24"/>
        </w:rPr>
        <w:t>BMC Research Notes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11</w:t>
      </w:r>
      <w:r w:rsidRPr="00FC4AE5">
        <w:rPr>
          <w:rFonts w:ascii="Times New Roman" w:hAnsi="Times New Roman" w:cs="Times New Roman"/>
          <w:sz w:val="24"/>
          <w:szCs w:val="24"/>
        </w:rPr>
        <w:t>(1), p.876.</w:t>
      </w:r>
    </w:p>
    <w:p w14:paraId="14BF3572" w14:textId="77777777" w:rsidR="001D2F55" w:rsidRPr="00FC4AE5" w:rsidRDefault="001D2F55" w:rsidP="00FC4AE5">
      <w:pPr>
        <w:spacing w:line="360" w:lineRule="auto"/>
        <w:jc w:val="both"/>
        <w:rPr>
          <w:rFonts w:ascii="Times New Roman" w:hAnsi="Times New Roman" w:cs="Times New Roman"/>
          <w:sz w:val="24"/>
          <w:szCs w:val="24"/>
        </w:rPr>
      </w:pPr>
    </w:p>
    <w:p w14:paraId="24E6224A" w14:textId="60EEAA1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Burns, M., Bally, J., Burles, M., Holtslander, L</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Peacock, S. (2022). Constructivist grounded theory or interpretive phenomenology? Methodological choices within specific study contexts. </w:t>
      </w:r>
      <w:r w:rsidRPr="00FC4AE5">
        <w:rPr>
          <w:rFonts w:ascii="Times New Roman" w:eastAsia="Times New Roman" w:hAnsi="Times New Roman" w:cs="Times New Roman"/>
          <w:i/>
          <w:sz w:val="24"/>
          <w:szCs w:val="24"/>
        </w:rPr>
        <w:t>International Journal of Qualitative Methods</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21</w:t>
      </w:r>
      <w:r w:rsidRPr="00FC4AE5">
        <w:rPr>
          <w:rFonts w:ascii="Times New Roman" w:eastAsia="Times New Roman" w:hAnsi="Times New Roman" w:cs="Times New Roman"/>
          <w:sz w:val="24"/>
          <w:szCs w:val="24"/>
        </w:rPr>
        <w:t>, p.16094069221077758.</w:t>
      </w:r>
    </w:p>
    <w:p w14:paraId="62790466"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3E0ECF56" w14:textId="31279FC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Carter, M.J</w:t>
      </w:r>
      <w:r w:rsidR="006D3E09">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Fuller, C. (2015). Symbolic interactionism. </w:t>
      </w:r>
      <w:r w:rsidRPr="00FC4AE5">
        <w:rPr>
          <w:rFonts w:ascii="Times New Roman" w:eastAsia="Times New Roman" w:hAnsi="Times New Roman" w:cs="Times New Roman"/>
          <w:i/>
          <w:sz w:val="24"/>
          <w:szCs w:val="24"/>
        </w:rPr>
        <w:t>Sociopedia. isa</w:t>
      </w:r>
      <w:r w:rsidRPr="00FC4AE5">
        <w:rPr>
          <w:rFonts w:ascii="Times New Roman" w:eastAsia="Times New Roman" w:hAnsi="Times New Roman" w:cs="Times New Roman"/>
          <w:sz w:val="24"/>
          <w:szCs w:val="24"/>
        </w:rPr>
        <w:t xml:space="preserve">, 1 (1), pp.1-17. </w:t>
      </w:r>
      <w:hyperlink r:id="rId95">
        <w:r w:rsidRPr="00FC4AE5">
          <w:rPr>
            <w:rFonts w:ascii="Times New Roman" w:eastAsia="Times New Roman" w:hAnsi="Times New Roman" w:cs="Times New Roman"/>
            <w:sz w:val="24"/>
            <w:szCs w:val="24"/>
          </w:rPr>
          <w:t>https://www.researchgate.net/publication/303056565_Symbolic_Interactionism</w:t>
        </w:r>
      </w:hyperlink>
      <w:r w:rsidRPr="00FC4AE5">
        <w:rPr>
          <w:rFonts w:ascii="Times New Roman" w:eastAsia="Times New Roman" w:hAnsi="Times New Roman" w:cs="Times New Roman"/>
          <w:sz w:val="24"/>
          <w:szCs w:val="24"/>
        </w:rPr>
        <w:t xml:space="preserve">. </w:t>
      </w:r>
    </w:p>
    <w:p w14:paraId="4B200AAD"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258F74CA" w14:textId="1E1D4435" w:rsidR="00722A21" w:rsidRPr="00FC4AE5" w:rsidRDefault="00722A21"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Chandrasekara, A</w:t>
      </w:r>
      <w:r w:rsidR="006D3E09">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Shahidi, F., (2018). Herbal beverages: Bioactive compounds and their role in disease risk reduction-A review. </w:t>
      </w:r>
      <w:r w:rsidRPr="00FC4AE5">
        <w:rPr>
          <w:rFonts w:ascii="Times New Roman" w:eastAsia="Times New Roman" w:hAnsi="Times New Roman" w:cs="Times New Roman"/>
          <w:i/>
          <w:iCs/>
          <w:sz w:val="24"/>
          <w:szCs w:val="24"/>
        </w:rPr>
        <w:t>Journal of traditional and complementary medicine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8</w:t>
      </w:r>
      <w:r w:rsidRPr="00FC4AE5">
        <w:rPr>
          <w:rFonts w:ascii="Times New Roman" w:eastAsia="Times New Roman" w:hAnsi="Times New Roman" w:cs="Times New Roman"/>
          <w:sz w:val="24"/>
          <w:szCs w:val="24"/>
        </w:rPr>
        <w:t>(4), pp.451-458.</w:t>
      </w:r>
    </w:p>
    <w:p w14:paraId="530B5B08"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F16455C" w14:textId="75B02243" w:rsidR="0037436B" w:rsidRPr="00FC4AE5" w:rsidRDefault="00B205CF" w:rsidP="00FC4AE5">
      <w:pPr>
        <w:spacing w:line="360" w:lineRule="auto"/>
        <w:jc w:val="both"/>
        <w:rPr>
          <w:rFonts w:ascii="Times New Roman" w:eastAsia="Times New Roman" w:hAnsi="Times New Roman" w:cs="Times New Roman"/>
          <w:sz w:val="24"/>
          <w:szCs w:val="24"/>
        </w:rPr>
      </w:pPr>
      <w:bookmarkStart w:id="131" w:name="_heading=h.1ksv4uv" w:colFirst="0" w:colLast="0"/>
      <w:bookmarkEnd w:id="131"/>
      <w:r w:rsidRPr="00FC4AE5">
        <w:rPr>
          <w:rFonts w:ascii="Times New Roman" w:eastAsia="Times New Roman" w:hAnsi="Times New Roman" w:cs="Times New Roman"/>
          <w:sz w:val="24"/>
          <w:szCs w:val="24"/>
        </w:rPr>
        <w:t>Christine</w:t>
      </w:r>
      <w:r w:rsidR="000664C7"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A. D. (2000). </w:t>
      </w:r>
      <w:hyperlink r:id="rId96">
        <w:r w:rsidRPr="00FC4AE5">
          <w:rPr>
            <w:rFonts w:ascii="Times New Roman" w:eastAsia="Times New Roman" w:hAnsi="Times New Roman" w:cs="Times New Roman"/>
            <w:sz w:val="24"/>
            <w:szCs w:val="24"/>
          </w:rPr>
          <w:t>Reshaping Clinical Practice for the New Millennium</w:t>
        </w:r>
      </w:hyperlink>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Journal of Social Work Education</w:t>
      </w:r>
      <w:r w:rsidR="000664C7" w:rsidRPr="00FC4AE5">
        <w:rPr>
          <w:rFonts w:ascii="Times New Roman" w:eastAsia="Times New Roman" w:hAnsi="Times New Roman" w:cs="Times New Roman"/>
          <w:i/>
          <w:sz w:val="24"/>
          <w:szCs w:val="24"/>
        </w:rPr>
        <w:t>,</w:t>
      </w:r>
      <w:r w:rsidRPr="00FC4AE5">
        <w:rPr>
          <w:rFonts w:ascii="Times New Roman" w:eastAsia="Times New Roman" w:hAnsi="Times New Roman" w:cs="Times New Roman"/>
          <w:sz w:val="24"/>
          <w:szCs w:val="24"/>
        </w:rPr>
        <w:t xml:space="preserve"> 36 (3)</w:t>
      </w:r>
      <w:r w:rsidR="008468C0"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503-520.</w:t>
      </w:r>
      <w:r w:rsidR="008468C0" w:rsidRPr="00FC4AE5">
        <w:rPr>
          <w:rFonts w:ascii="Times New Roman" w:eastAsia="Times New Roman" w:hAnsi="Times New Roman" w:cs="Times New Roman"/>
          <w:sz w:val="24"/>
          <w:szCs w:val="24"/>
        </w:rPr>
        <w:t xml:space="preserve"> </w:t>
      </w:r>
      <w:hyperlink r:id="rId97" w:history="1">
        <w:r w:rsidR="008468C0" w:rsidRPr="00FC4AE5">
          <w:rPr>
            <w:rStyle w:val="Hyperlink"/>
            <w:rFonts w:ascii="Times New Roman" w:eastAsia="Times New Roman" w:hAnsi="Times New Roman" w:cs="Times New Roman"/>
            <w:color w:val="auto"/>
            <w:sz w:val="24"/>
            <w:szCs w:val="24"/>
          </w:rPr>
          <w:t>https://www.tandfonline.com/doi/abs/10.1080/10437797.2000.10779025</w:t>
        </w:r>
      </w:hyperlink>
      <w:r w:rsidRPr="00FC4AE5">
        <w:rPr>
          <w:rFonts w:ascii="Times New Roman" w:eastAsia="Times New Roman" w:hAnsi="Times New Roman" w:cs="Times New Roman"/>
          <w:sz w:val="24"/>
          <w:szCs w:val="24"/>
        </w:rPr>
        <w:t xml:space="preserve">. </w:t>
      </w:r>
    </w:p>
    <w:p w14:paraId="011F54D0"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46FC2B8" w14:textId="7987279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Cole, A.L</w:t>
      </w:r>
      <w:r w:rsidR="006D3E09">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Knowles, J.</w:t>
      </w:r>
      <w:r w:rsidR="008468C0"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G. (2001). </w:t>
      </w:r>
      <w:r w:rsidRPr="00FC4AE5">
        <w:rPr>
          <w:rFonts w:ascii="Times New Roman" w:eastAsia="Times New Roman" w:hAnsi="Times New Roman" w:cs="Times New Roman"/>
          <w:i/>
          <w:sz w:val="24"/>
          <w:szCs w:val="24"/>
        </w:rPr>
        <w:t>Lives in context: The art of life history research</w:t>
      </w:r>
      <w:r w:rsidRPr="00FC4AE5">
        <w:rPr>
          <w:rFonts w:ascii="Times New Roman" w:eastAsia="Times New Roman" w:hAnsi="Times New Roman" w:cs="Times New Roman"/>
          <w:sz w:val="24"/>
          <w:szCs w:val="24"/>
        </w:rPr>
        <w:t>. Rowman Altamira.</w:t>
      </w:r>
      <w:hyperlink r:id="rId98">
        <w:r w:rsidRPr="00FC4AE5">
          <w:rPr>
            <w:rFonts w:ascii="Times New Roman" w:eastAsia="Times New Roman" w:hAnsi="Times New Roman" w:cs="Times New Roman"/>
            <w:sz w:val="24"/>
            <w:szCs w:val="24"/>
          </w:rPr>
          <w:t>https://books.google.co.ls/books/about/Lives_in_Context.html?id=JbVcQP5_ybUC&amp;redir_esc=y</w:t>
        </w:r>
      </w:hyperlink>
      <w:r w:rsidRPr="00FC4AE5">
        <w:rPr>
          <w:rFonts w:ascii="Times New Roman" w:eastAsia="Times New Roman" w:hAnsi="Times New Roman" w:cs="Times New Roman"/>
          <w:sz w:val="24"/>
          <w:szCs w:val="24"/>
        </w:rPr>
        <w:t xml:space="preserve">. </w:t>
      </w:r>
    </w:p>
    <w:p w14:paraId="29AA1FD8"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E8E070C" w14:textId="6A70A854"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Correa, C.A., Perry, M., Sims, L.M., Miller, K.F</w:t>
      </w:r>
      <w:r w:rsidR="006D3E09">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Fang, G. (2008). Connected and culturally embedded beliefs: Chinese and US teachers talk about how their students best learn mathematics. </w:t>
      </w:r>
      <w:r w:rsidRPr="00FC4AE5">
        <w:rPr>
          <w:rFonts w:ascii="Times New Roman" w:eastAsia="Times New Roman" w:hAnsi="Times New Roman" w:cs="Times New Roman"/>
          <w:i/>
          <w:sz w:val="24"/>
          <w:szCs w:val="24"/>
        </w:rPr>
        <w:t>Teaching and Teacher Education</w:t>
      </w:r>
      <w:r w:rsidRPr="00FC4AE5">
        <w:rPr>
          <w:rFonts w:ascii="Times New Roman" w:eastAsia="Times New Roman" w:hAnsi="Times New Roman" w:cs="Times New Roman"/>
          <w:sz w:val="24"/>
          <w:szCs w:val="24"/>
        </w:rPr>
        <w:t>, 24</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(1), 140-153.</w:t>
      </w:r>
      <w:hyperlink r:id="rId99">
        <w:r w:rsidRPr="00FC4AE5">
          <w:rPr>
            <w:rFonts w:ascii="Times New Roman" w:eastAsia="Times New Roman" w:hAnsi="Times New Roman" w:cs="Times New Roman"/>
            <w:sz w:val="24"/>
            <w:szCs w:val="24"/>
          </w:rPr>
          <w:t>https://www.sciencedirect.com/science/article/abs/pii/S0742051X06001715</w:t>
        </w:r>
      </w:hyperlink>
      <w:r w:rsidRPr="00FC4AE5">
        <w:rPr>
          <w:rFonts w:ascii="Times New Roman" w:eastAsia="Times New Roman" w:hAnsi="Times New Roman" w:cs="Times New Roman"/>
          <w:sz w:val="24"/>
          <w:szCs w:val="24"/>
        </w:rPr>
        <w:t xml:space="preserve">. </w:t>
      </w:r>
    </w:p>
    <w:p w14:paraId="205E320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29B16174" w14:textId="77777777" w:rsidR="0037436B" w:rsidRPr="00FC4AE5" w:rsidRDefault="00B205CF"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Creswell, J. W. (2013). </w:t>
      </w:r>
      <w:r w:rsidRPr="00FC4AE5">
        <w:rPr>
          <w:rFonts w:ascii="Times New Roman" w:eastAsia="Times New Roman" w:hAnsi="Times New Roman" w:cs="Times New Roman"/>
          <w:i/>
          <w:sz w:val="24"/>
          <w:szCs w:val="24"/>
        </w:rPr>
        <w:t>Qualitative Inquiry and Research Design: Choosing Among Five Approaches (3rd ed.).</w:t>
      </w:r>
      <w:r w:rsidRPr="00FC4AE5">
        <w:rPr>
          <w:rFonts w:ascii="Times New Roman" w:eastAsia="Times New Roman" w:hAnsi="Times New Roman" w:cs="Times New Roman"/>
          <w:sz w:val="24"/>
          <w:szCs w:val="24"/>
        </w:rPr>
        <w:t xml:space="preserve"> Thousand Oaks, CA: Sage Publications.DOI: 10.13187/rjs.2017.1.30</w:t>
      </w:r>
    </w:p>
    <w:p w14:paraId="14F46FFE" w14:textId="58B290F5" w:rsidR="0037436B" w:rsidRPr="00FC4AE5" w:rsidRDefault="00667F7C"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hyperlink r:id="rId100" w:history="1">
        <w:r w:rsidR="00464774" w:rsidRPr="00FC4AE5">
          <w:rPr>
            <w:rStyle w:val="Hyperlink"/>
            <w:rFonts w:ascii="Times New Roman" w:eastAsia="Times New Roman" w:hAnsi="Times New Roman" w:cs="Times New Roman"/>
            <w:sz w:val="24"/>
            <w:szCs w:val="24"/>
          </w:rPr>
          <w:t>www.ejournal32.com</w:t>
        </w:r>
      </w:hyperlink>
      <w:r w:rsidR="00464774" w:rsidRPr="00FC4AE5">
        <w:rPr>
          <w:rFonts w:ascii="Times New Roman" w:eastAsia="Times New Roman" w:hAnsi="Times New Roman" w:cs="Times New Roman"/>
          <w:sz w:val="24"/>
          <w:szCs w:val="24"/>
        </w:rPr>
        <w:t>.</w:t>
      </w:r>
    </w:p>
    <w:p w14:paraId="556FF359" w14:textId="77777777" w:rsidR="001D2F55" w:rsidRPr="00FC4AE5" w:rsidRDefault="001D2F55" w:rsidP="00FC4AE5">
      <w:pPr>
        <w:pBdr>
          <w:top w:val="nil"/>
          <w:left w:val="nil"/>
          <w:bottom w:val="nil"/>
          <w:right w:val="nil"/>
          <w:between w:val="nil"/>
        </w:pBdr>
        <w:tabs>
          <w:tab w:val="left" w:pos="440"/>
          <w:tab w:val="right" w:pos="9016"/>
        </w:tabs>
        <w:spacing w:after="100" w:line="360" w:lineRule="auto"/>
        <w:jc w:val="both"/>
        <w:rPr>
          <w:rFonts w:ascii="Times New Roman" w:eastAsia="Times New Roman" w:hAnsi="Times New Roman" w:cs="Times New Roman"/>
          <w:sz w:val="24"/>
          <w:szCs w:val="24"/>
        </w:rPr>
      </w:pPr>
    </w:p>
    <w:p w14:paraId="3CAA73B7" w14:textId="42D79032"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Chipfakacha, V.G., (1997). STD/HIV/AIDS knowledge, beliefs and practices of traditional healers in Botswana. </w:t>
      </w:r>
      <w:r w:rsidRPr="00FC4AE5">
        <w:rPr>
          <w:rFonts w:ascii="Times New Roman" w:hAnsi="Times New Roman" w:cs="Times New Roman"/>
          <w:i/>
          <w:iCs/>
          <w:sz w:val="24"/>
          <w:szCs w:val="24"/>
        </w:rPr>
        <w:t>AIDS Care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9</w:t>
      </w:r>
      <w:r w:rsidRPr="00FC4AE5">
        <w:rPr>
          <w:rFonts w:ascii="Times New Roman" w:hAnsi="Times New Roman" w:cs="Times New Roman"/>
          <w:sz w:val="24"/>
          <w:szCs w:val="24"/>
        </w:rPr>
        <w:t>(4), pp.417-425.</w:t>
      </w:r>
    </w:p>
    <w:p w14:paraId="62C3B976" w14:textId="77777777" w:rsidR="001D2F55" w:rsidRPr="00FC4AE5" w:rsidRDefault="001D2F55" w:rsidP="00FC4AE5">
      <w:pPr>
        <w:spacing w:line="360" w:lineRule="auto"/>
        <w:jc w:val="both"/>
        <w:rPr>
          <w:rFonts w:ascii="Times New Roman" w:hAnsi="Times New Roman" w:cs="Times New Roman"/>
          <w:sz w:val="24"/>
          <w:szCs w:val="24"/>
        </w:rPr>
      </w:pPr>
    </w:p>
    <w:p w14:paraId="00791661" w14:textId="24884ADE" w:rsidR="0037436B" w:rsidRPr="00FC4AE5" w:rsidRDefault="00B205CF"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Creswell, J. W &amp; Creswell, J. D. (2017). </w:t>
      </w:r>
      <w:r w:rsidRPr="00FC4AE5">
        <w:rPr>
          <w:rFonts w:ascii="Times New Roman" w:eastAsia="Times New Roman" w:hAnsi="Times New Roman" w:cs="Times New Roman"/>
          <w:i/>
          <w:sz w:val="24"/>
          <w:szCs w:val="24"/>
        </w:rPr>
        <w:t>Research Design: Qualitative, Quantitative, and Mixed Methods Approaches (5th ed.)</w:t>
      </w:r>
      <w:r w:rsidRPr="00FC4AE5">
        <w:rPr>
          <w:rFonts w:ascii="Times New Roman" w:eastAsia="Times New Roman" w:hAnsi="Times New Roman" w:cs="Times New Roman"/>
          <w:sz w:val="24"/>
          <w:szCs w:val="24"/>
        </w:rPr>
        <w:t>. Thousand Oaks, CA: SAGE Publications.</w:t>
      </w:r>
      <w:hyperlink r:id="rId101">
        <w:r w:rsidRPr="00FC4AE5">
          <w:rPr>
            <w:rFonts w:ascii="Times New Roman" w:eastAsia="Times New Roman" w:hAnsi="Times New Roman" w:cs="Times New Roman"/>
            <w:sz w:val="24"/>
            <w:szCs w:val="24"/>
          </w:rPr>
          <w:t>https://doi.org/10.4324/9781315450162</w:t>
        </w:r>
      </w:hyperlink>
      <w:r w:rsidR="001D2F55" w:rsidRPr="00FC4AE5">
        <w:rPr>
          <w:rFonts w:ascii="Times New Roman" w:eastAsia="Times New Roman" w:hAnsi="Times New Roman" w:cs="Times New Roman"/>
          <w:sz w:val="24"/>
          <w:szCs w:val="24"/>
        </w:rPr>
        <w:t>.</w:t>
      </w:r>
    </w:p>
    <w:p w14:paraId="1BACE37E" w14:textId="77777777" w:rsidR="001D2F55" w:rsidRPr="00FC4AE5" w:rsidRDefault="001D2F55" w:rsidP="00FC4AE5">
      <w:pPr>
        <w:pBdr>
          <w:top w:val="nil"/>
          <w:left w:val="nil"/>
          <w:bottom w:val="nil"/>
          <w:right w:val="nil"/>
          <w:between w:val="nil"/>
        </w:pBdr>
        <w:spacing w:before="280" w:after="280" w:line="360" w:lineRule="auto"/>
        <w:jc w:val="both"/>
        <w:rPr>
          <w:rFonts w:ascii="Times New Roman" w:eastAsia="Times New Roman" w:hAnsi="Times New Roman" w:cs="Times New Roman"/>
          <w:sz w:val="24"/>
          <w:szCs w:val="24"/>
        </w:rPr>
      </w:pPr>
    </w:p>
    <w:p w14:paraId="405C3612" w14:textId="4F99A792"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Creswell, J.W. (2009). Research Design: Qualitative, Quantitative, and Mixed Methods Approaches. Thousand Oaks, CA: Sage.</w:t>
      </w:r>
      <w:hyperlink r:id="rId102">
        <w:r w:rsidRPr="00FC4AE5">
          <w:rPr>
            <w:rFonts w:ascii="Times New Roman" w:eastAsia="Times New Roman" w:hAnsi="Times New Roman" w:cs="Times New Roman"/>
            <w:sz w:val="24"/>
            <w:szCs w:val="24"/>
          </w:rPr>
          <w:t>https://doi.org/10.4324/9781003103141</w:t>
        </w:r>
      </w:hyperlink>
      <w:r w:rsidR="001D2F55" w:rsidRPr="00FC4AE5">
        <w:rPr>
          <w:rFonts w:ascii="Times New Roman" w:eastAsia="Times New Roman" w:hAnsi="Times New Roman" w:cs="Times New Roman"/>
          <w:sz w:val="24"/>
          <w:szCs w:val="24"/>
        </w:rPr>
        <w:t>.</w:t>
      </w:r>
    </w:p>
    <w:p w14:paraId="54BE6BF2"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53EAB8D1" w14:textId="401ADE5A"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Dick-Sagoe, C., Asare-Nuamah, P</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Dick-Sagoe, A.D. (2021). Public choice and decentralised healthcare service delivery in Lesotho: Assessing improvement and efficiency in service delivery. </w:t>
      </w:r>
      <w:r w:rsidRPr="00FC4AE5">
        <w:rPr>
          <w:rFonts w:ascii="Times New Roman" w:eastAsia="Times New Roman" w:hAnsi="Times New Roman" w:cs="Times New Roman"/>
          <w:i/>
          <w:sz w:val="24"/>
          <w:szCs w:val="24"/>
        </w:rPr>
        <w:t>Cogent Social Sciences</w:t>
      </w:r>
      <w:r w:rsidRPr="00FC4AE5">
        <w:rPr>
          <w:rFonts w:ascii="Times New Roman" w:eastAsia="Times New Roman" w:hAnsi="Times New Roman" w:cs="Times New Roman"/>
          <w:sz w:val="24"/>
          <w:szCs w:val="24"/>
        </w:rPr>
        <w:t>, 7</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(1), p.1969737.</w:t>
      </w:r>
      <w:hyperlink r:id="rId103">
        <w:r w:rsidRPr="00FC4AE5">
          <w:rPr>
            <w:rFonts w:ascii="Times New Roman" w:eastAsia="Times New Roman" w:hAnsi="Times New Roman" w:cs="Times New Roman"/>
            <w:sz w:val="24"/>
            <w:szCs w:val="24"/>
          </w:rPr>
          <w:t>https://www.tandfonline.com/doi/full/10.1080/23311886.2021.1969737</w:t>
        </w:r>
      </w:hyperlink>
      <w:r w:rsidRPr="00FC4AE5">
        <w:rPr>
          <w:rFonts w:ascii="Times New Roman" w:eastAsia="Times New Roman" w:hAnsi="Times New Roman" w:cs="Times New Roman"/>
          <w:sz w:val="24"/>
          <w:szCs w:val="24"/>
        </w:rPr>
        <w:t xml:space="preserve">. </w:t>
      </w:r>
    </w:p>
    <w:p w14:paraId="3CB028AE"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BABAEDE" w14:textId="474E326E"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Du, Y, Wang, J, Jia, J, Song, N, Xiang, C, Xu, J, Hou, Z., Su, X, Liu, B, Jiang, T</w:t>
      </w:r>
      <w:r w:rsidR="006D3E09">
        <w:rPr>
          <w:rFonts w:ascii="Times New Roman" w:hAnsi="Times New Roman" w:cs="Times New Roman"/>
          <w:sz w:val="24"/>
          <w:szCs w:val="24"/>
        </w:rPr>
        <w:t xml:space="preserve"> </w:t>
      </w:r>
      <w:r w:rsidR="006D3E09">
        <w:rPr>
          <w:rFonts w:ascii="Times New Roman" w:eastAsia="Times New Roman" w:hAnsi="Times New Roman" w:cs="Times New Roman"/>
          <w:sz w:val="24"/>
          <w:szCs w:val="24"/>
        </w:rPr>
        <w:t>&amp;</w:t>
      </w:r>
      <w:r w:rsidRPr="00FC4AE5">
        <w:rPr>
          <w:rFonts w:ascii="Times New Roman" w:hAnsi="Times New Roman" w:cs="Times New Roman"/>
          <w:sz w:val="24"/>
          <w:szCs w:val="24"/>
        </w:rPr>
        <w:t xml:space="preserve"> Zhao, D. (2014). Human hepatocytes with drug metabolic function induced from fibroblasts by lineage reprogramming. </w:t>
      </w:r>
      <w:r w:rsidRPr="00FC4AE5">
        <w:rPr>
          <w:rFonts w:ascii="Times New Roman" w:hAnsi="Times New Roman" w:cs="Times New Roman"/>
          <w:i/>
          <w:sz w:val="24"/>
          <w:szCs w:val="24"/>
        </w:rPr>
        <w:t>Cell Stem Cell,</w:t>
      </w:r>
      <w:r w:rsidRPr="00FC4AE5">
        <w:rPr>
          <w:rFonts w:ascii="Times New Roman" w:hAnsi="Times New Roman" w:cs="Times New Roman"/>
          <w:sz w:val="24"/>
          <w:szCs w:val="24"/>
        </w:rPr>
        <w:t xml:space="preserve"> 14(3), 394-403.</w:t>
      </w:r>
    </w:p>
    <w:p w14:paraId="6CBAADBA" w14:textId="77777777" w:rsidR="001D2F55" w:rsidRPr="00FC4AE5" w:rsidRDefault="001D2F55" w:rsidP="00FC4AE5">
      <w:pPr>
        <w:spacing w:line="360" w:lineRule="auto"/>
        <w:jc w:val="both"/>
        <w:rPr>
          <w:rFonts w:ascii="Times New Roman" w:hAnsi="Times New Roman" w:cs="Times New Roman"/>
          <w:sz w:val="24"/>
          <w:szCs w:val="24"/>
        </w:rPr>
      </w:pPr>
    </w:p>
    <w:p w14:paraId="3B5FF612" w14:textId="77CC8D7E" w:rsidR="00464774" w:rsidRPr="00FC4AE5" w:rsidRDefault="00464774"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Demeke, M., Yetwale, F., Mulaw, Z., Yehualashet, D., Gashaw, A</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Agegn Mengistie, B</w:t>
      </w:r>
      <w:r w:rsidR="006D3E09">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(2024). Knowledge and attitude towards preconception care and associated factors among women of </w:t>
      </w:r>
      <w:r w:rsidRPr="00FC4AE5">
        <w:rPr>
          <w:rFonts w:ascii="Times New Roman" w:eastAsia="Times New Roman" w:hAnsi="Times New Roman" w:cs="Times New Roman"/>
          <w:sz w:val="24"/>
          <w:szCs w:val="24"/>
        </w:rPr>
        <w:lastRenderedPageBreak/>
        <w:t xml:space="preserve">reproductive age with chronic disease in Amhara region referral hospitals, Ethiopia, 2022. </w:t>
      </w:r>
      <w:r w:rsidRPr="00FC4AE5">
        <w:rPr>
          <w:rFonts w:ascii="Times New Roman" w:eastAsia="Times New Roman" w:hAnsi="Times New Roman" w:cs="Times New Roman"/>
          <w:i/>
          <w:iCs/>
          <w:sz w:val="24"/>
          <w:szCs w:val="24"/>
        </w:rPr>
        <w:t>BMC Women's Health</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24</w:t>
      </w:r>
      <w:r w:rsidRPr="00FC4AE5">
        <w:rPr>
          <w:rFonts w:ascii="Times New Roman" w:eastAsia="Times New Roman" w:hAnsi="Times New Roman" w:cs="Times New Roman"/>
          <w:sz w:val="24"/>
          <w:szCs w:val="24"/>
        </w:rPr>
        <w:t>(1), p.184.</w:t>
      </w:r>
    </w:p>
    <w:p w14:paraId="3F62244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EC0FF7E" w14:textId="331731D4"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Dilthey, W. (1989). </w:t>
      </w:r>
      <w:r w:rsidRPr="00FC4AE5">
        <w:rPr>
          <w:rFonts w:ascii="Times New Roman" w:eastAsia="Times New Roman" w:hAnsi="Times New Roman" w:cs="Times New Roman"/>
          <w:i/>
          <w:sz w:val="24"/>
          <w:szCs w:val="24"/>
        </w:rPr>
        <w:t>Introduction to the human Sciences: an attempt to lay a foundation for the study of society and history.</w:t>
      </w:r>
      <w:r w:rsidRPr="00FC4AE5">
        <w:rPr>
          <w:rFonts w:ascii="Times New Roman" w:eastAsia="Times New Roman" w:hAnsi="Times New Roman" w:cs="Times New Roman"/>
          <w:sz w:val="24"/>
          <w:szCs w:val="24"/>
        </w:rPr>
        <w:t xml:space="preserve"> Detroit, MI: Wayne State University Press.</w:t>
      </w:r>
      <w:hyperlink r:id="rId104" w:anchor="v=onepage&amp;q&amp;f=false">
        <w:r w:rsidRPr="00FC4AE5">
          <w:rPr>
            <w:rFonts w:ascii="Times New Roman" w:eastAsia="Times New Roman" w:hAnsi="Times New Roman" w:cs="Times New Roman"/>
            <w:sz w:val="24"/>
            <w:szCs w:val="24"/>
          </w:rPr>
          <w:t>https://books.google.co.ls/books?id=EkFkvhHTugEC&amp;printsec=frontcover&amp;source=gbs_ge_summary_r&amp;cad=0#v=onepage&amp;q&amp;f=false</w:t>
        </w:r>
      </w:hyperlink>
      <w:r w:rsidRPr="00FC4AE5">
        <w:rPr>
          <w:rFonts w:ascii="Times New Roman" w:eastAsia="Times New Roman" w:hAnsi="Times New Roman" w:cs="Times New Roman"/>
          <w:sz w:val="24"/>
          <w:szCs w:val="24"/>
        </w:rPr>
        <w:t xml:space="preserve">. </w:t>
      </w:r>
    </w:p>
    <w:p w14:paraId="1BDF7107"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3E259498" w14:textId="744D0992" w:rsidR="00464774" w:rsidRPr="00FC4AE5" w:rsidRDefault="00464774"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El Hajj, M</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Holst, L. (2020). Herbal medicine use during pregnancy: a review of the literature with a special focus on sub-Saharan Africa. </w:t>
      </w:r>
      <w:r w:rsidRPr="00FC4AE5">
        <w:rPr>
          <w:rFonts w:ascii="Times New Roman" w:eastAsia="Times New Roman" w:hAnsi="Times New Roman" w:cs="Times New Roman"/>
          <w:i/>
          <w:iCs/>
          <w:sz w:val="24"/>
          <w:szCs w:val="24"/>
        </w:rPr>
        <w:t>Frontiers in Pharmacology</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11</w:t>
      </w:r>
      <w:r w:rsidRPr="00FC4AE5">
        <w:rPr>
          <w:rFonts w:ascii="Times New Roman" w:eastAsia="Times New Roman" w:hAnsi="Times New Roman" w:cs="Times New Roman"/>
          <w:sz w:val="24"/>
          <w:szCs w:val="24"/>
        </w:rPr>
        <w:t>, p.866.</w:t>
      </w:r>
    </w:p>
    <w:p w14:paraId="23407548"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597472D1" w14:textId="005A85F5"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Ekor, M. (2014). The growing use of herbal medicines: issues relating to adverse reactions and challenges in monitoring safety. </w:t>
      </w:r>
      <w:r w:rsidRPr="00FC4AE5">
        <w:rPr>
          <w:rFonts w:ascii="Times New Roman" w:eastAsia="Times New Roman" w:hAnsi="Times New Roman" w:cs="Times New Roman"/>
          <w:i/>
          <w:sz w:val="24"/>
          <w:szCs w:val="24"/>
        </w:rPr>
        <w:t>Frontiers in Pharmacology,</w:t>
      </w:r>
      <w:r w:rsidRPr="00FC4AE5">
        <w:rPr>
          <w:rFonts w:ascii="Times New Roman" w:eastAsia="Times New Roman" w:hAnsi="Times New Roman" w:cs="Times New Roman"/>
          <w:sz w:val="24"/>
          <w:szCs w:val="24"/>
        </w:rPr>
        <w:t xml:space="preserve"> 4. </w:t>
      </w:r>
      <w:hyperlink r:id="rId105">
        <w:r w:rsidRPr="00FC4AE5">
          <w:rPr>
            <w:rFonts w:ascii="Times New Roman" w:eastAsia="Times New Roman" w:hAnsi="Times New Roman" w:cs="Times New Roman"/>
            <w:sz w:val="24"/>
            <w:szCs w:val="24"/>
          </w:rPr>
          <w:t>https://doi.org/10.3389/fphar.2013.00177</w:t>
        </w:r>
      </w:hyperlink>
      <w:r w:rsidRPr="00FC4AE5">
        <w:rPr>
          <w:rFonts w:ascii="Times New Roman" w:eastAsia="Times New Roman" w:hAnsi="Times New Roman" w:cs="Times New Roman"/>
          <w:sz w:val="24"/>
          <w:szCs w:val="24"/>
        </w:rPr>
        <w:t>.</w:t>
      </w:r>
    </w:p>
    <w:p w14:paraId="2BD1AB4C"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4AD635E2" w14:textId="4A752EA2"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Ezuruike, U &amp; Prieto, J. (2016). Assessment of potential herb-drug interactions among nigerian adults with type-2 diabetes. </w:t>
      </w:r>
      <w:r w:rsidRPr="00FC4AE5">
        <w:rPr>
          <w:rFonts w:ascii="Times New Roman" w:eastAsia="Times New Roman" w:hAnsi="Times New Roman" w:cs="Times New Roman"/>
          <w:i/>
          <w:sz w:val="24"/>
          <w:szCs w:val="24"/>
        </w:rPr>
        <w:t>Frontiers in Pharmacology,</w:t>
      </w:r>
      <w:r w:rsidRPr="00FC4AE5">
        <w:rPr>
          <w:rFonts w:ascii="Times New Roman" w:eastAsia="Times New Roman" w:hAnsi="Times New Roman" w:cs="Times New Roman"/>
          <w:sz w:val="24"/>
          <w:szCs w:val="24"/>
        </w:rPr>
        <w:t xml:space="preserve"> 7. </w:t>
      </w:r>
      <w:hyperlink r:id="rId106">
        <w:r w:rsidRPr="00FC4AE5">
          <w:rPr>
            <w:rFonts w:ascii="Times New Roman" w:eastAsia="Times New Roman" w:hAnsi="Times New Roman" w:cs="Times New Roman"/>
            <w:sz w:val="24"/>
            <w:szCs w:val="24"/>
          </w:rPr>
          <w:t>https://doi.org/10.3389/fphar.2016.00248</w:t>
        </w:r>
      </w:hyperlink>
      <w:r w:rsidRPr="00FC4AE5">
        <w:rPr>
          <w:rFonts w:ascii="Times New Roman" w:eastAsia="Times New Roman" w:hAnsi="Times New Roman" w:cs="Times New Roman"/>
          <w:sz w:val="24"/>
          <w:szCs w:val="24"/>
        </w:rPr>
        <w:t>.</w:t>
      </w:r>
    </w:p>
    <w:p w14:paraId="51464573"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6DE0528" w14:textId="461E8D2E"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Fakeye, T., Adisa, R &amp; Musa, I. (2009). Attitude and use of herbal medicines among pregnant women in Nigeria. </w:t>
      </w:r>
      <w:r w:rsidRPr="00FC4AE5">
        <w:rPr>
          <w:rFonts w:ascii="Times New Roman" w:eastAsia="Times New Roman" w:hAnsi="Times New Roman" w:cs="Times New Roman"/>
          <w:i/>
          <w:sz w:val="24"/>
          <w:szCs w:val="24"/>
        </w:rPr>
        <w:t>BMC Complementary and Alternative Medicine</w:t>
      </w:r>
      <w:r w:rsidRPr="00FC4AE5">
        <w:rPr>
          <w:rFonts w:ascii="Times New Roman" w:eastAsia="Times New Roman" w:hAnsi="Times New Roman" w:cs="Times New Roman"/>
          <w:sz w:val="24"/>
          <w:szCs w:val="24"/>
        </w:rPr>
        <w:t xml:space="preserve">, 9 (1). </w:t>
      </w:r>
      <w:hyperlink r:id="rId107">
        <w:r w:rsidRPr="00FC4AE5">
          <w:rPr>
            <w:rFonts w:ascii="Times New Roman" w:eastAsia="Times New Roman" w:hAnsi="Times New Roman" w:cs="Times New Roman"/>
            <w:sz w:val="24"/>
            <w:szCs w:val="24"/>
          </w:rPr>
          <w:t>https://doi.org/10.1186/1472-6882-9-53</w:t>
        </w:r>
      </w:hyperlink>
      <w:r w:rsidRPr="00FC4AE5">
        <w:rPr>
          <w:rFonts w:ascii="Times New Roman" w:eastAsia="Times New Roman" w:hAnsi="Times New Roman" w:cs="Times New Roman"/>
          <w:sz w:val="24"/>
          <w:szCs w:val="24"/>
        </w:rPr>
        <w:t>.</w:t>
      </w:r>
    </w:p>
    <w:p w14:paraId="1AF68E6C"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E789224" w14:textId="0AB91EA0"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Fanon, F. (1965). </w:t>
      </w:r>
      <w:r w:rsidRPr="00FC4AE5">
        <w:rPr>
          <w:rFonts w:ascii="Times New Roman" w:eastAsia="Times New Roman" w:hAnsi="Times New Roman" w:cs="Times New Roman"/>
          <w:i/>
          <w:sz w:val="24"/>
          <w:szCs w:val="24"/>
        </w:rPr>
        <w:t>A dying colonialism.</w:t>
      </w:r>
      <w:r w:rsidRPr="00FC4AE5">
        <w:rPr>
          <w:rFonts w:ascii="Times New Roman" w:eastAsia="Times New Roman" w:hAnsi="Times New Roman" w:cs="Times New Roman"/>
          <w:sz w:val="24"/>
          <w:szCs w:val="24"/>
        </w:rPr>
        <w:t xml:space="preserve"> New York: Groove Press.</w:t>
      </w:r>
      <w:r w:rsidR="000D41F5" w:rsidRPr="00FC4AE5">
        <w:rPr>
          <w:rFonts w:ascii="Times New Roman" w:eastAsia="Times New Roman" w:hAnsi="Times New Roman" w:cs="Times New Roman"/>
          <w:sz w:val="24"/>
          <w:szCs w:val="24"/>
        </w:rPr>
        <w:t xml:space="preserve"> </w:t>
      </w:r>
      <w:hyperlink r:id="rId108" w:history="1">
        <w:r w:rsidR="001D2F55" w:rsidRPr="00FC4AE5">
          <w:rPr>
            <w:rStyle w:val="Hyperlink"/>
            <w:rFonts w:ascii="Times New Roman" w:eastAsia="Times New Roman" w:hAnsi="Times New Roman" w:cs="Times New Roman"/>
            <w:sz w:val="24"/>
            <w:szCs w:val="24"/>
          </w:rPr>
          <w:t>https://groveatlantic.com/book/a-dying-colonialism/</w:t>
        </w:r>
      </w:hyperlink>
      <w:r w:rsidRPr="00FC4AE5">
        <w:rPr>
          <w:rFonts w:ascii="Times New Roman" w:eastAsia="Times New Roman" w:hAnsi="Times New Roman" w:cs="Times New Roman"/>
          <w:sz w:val="24"/>
          <w:szCs w:val="24"/>
        </w:rPr>
        <w:t>.</w:t>
      </w:r>
    </w:p>
    <w:p w14:paraId="65A8ACBD"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4739715C" w14:textId="2CC602D9"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Fontana, A &amp; Frey, J. H. (2005). The Interview: From Structured Questions to Negotiated Text. In N. K. Denzin &amp; Y. S. Lincoln (Eds.), </w:t>
      </w:r>
      <w:r w:rsidRPr="00FC4AE5">
        <w:rPr>
          <w:rFonts w:ascii="Times New Roman" w:eastAsia="Times New Roman" w:hAnsi="Times New Roman" w:cs="Times New Roman"/>
          <w:i/>
          <w:sz w:val="24"/>
          <w:szCs w:val="24"/>
        </w:rPr>
        <w:t>The SAGE Handbook of Qualitative Research</w:t>
      </w:r>
      <w:r w:rsidRPr="00FC4AE5">
        <w:rPr>
          <w:rFonts w:ascii="Times New Roman" w:eastAsia="Times New Roman" w:hAnsi="Times New Roman" w:cs="Times New Roman"/>
          <w:sz w:val="24"/>
          <w:szCs w:val="24"/>
        </w:rPr>
        <w:t xml:space="preserve"> (3rd ed., pp. 695–727). Thousand Oaks, CA: SAGE Publications.</w:t>
      </w:r>
    </w:p>
    <w:p w14:paraId="622786A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1BEA39A" w14:textId="216629C3" w:rsidR="0037436B" w:rsidRPr="00FC4AE5" w:rsidRDefault="00B205CF" w:rsidP="00FC4AE5">
      <w:pPr>
        <w:spacing w:line="360" w:lineRule="auto"/>
        <w:jc w:val="both"/>
        <w:rPr>
          <w:rFonts w:ascii="Times New Roman" w:eastAsia="Times New Roman" w:hAnsi="Times New Roman" w:cs="Times New Roman"/>
          <w:sz w:val="24"/>
          <w:szCs w:val="24"/>
        </w:rPr>
      </w:pPr>
      <w:bookmarkStart w:id="132" w:name="_heading=h.44sinio" w:colFirst="0" w:colLast="0"/>
      <w:bookmarkEnd w:id="132"/>
      <w:r w:rsidRPr="00FC4AE5">
        <w:rPr>
          <w:rFonts w:ascii="Times New Roman" w:eastAsia="Times New Roman" w:hAnsi="Times New Roman" w:cs="Times New Roman"/>
          <w:sz w:val="24"/>
          <w:szCs w:val="24"/>
        </w:rPr>
        <w:lastRenderedPageBreak/>
        <w:t xml:space="preserve">Galtung, J. (1972). Empiricism, criticism, constructivism: Three approaches to scientific activity. </w:t>
      </w:r>
      <w:r w:rsidRPr="00FC4AE5">
        <w:rPr>
          <w:rFonts w:ascii="Times New Roman" w:eastAsia="Times New Roman" w:hAnsi="Times New Roman" w:cs="Times New Roman"/>
          <w:i/>
          <w:sz w:val="24"/>
          <w:szCs w:val="24"/>
        </w:rPr>
        <w:t>Synthese</w:t>
      </w:r>
      <w:r w:rsidRPr="00FC4AE5">
        <w:rPr>
          <w:rFonts w:ascii="Times New Roman" w:eastAsia="Times New Roman" w:hAnsi="Times New Roman" w:cs="Times New Roman"/>
          <w:sz w:val="24"/>
          <w:szCs w:val="24"/>
        </w:rPr>
        <w:t>, 24, pp.343-372.</w:t>
      </w:r>
      <w:hyperlink r:id="rId109">
        <w:r w:rsidRPr="00FC4AE5">
          <w:rPr>
            <w:rFonts w:ascii="Times New Roman" w:eastAsia="Times New Roman" w:hAnsi="Times New Roman" w:cs="Times New Roman"/>
            <w:sz w:val="24"/>
            <w:szCs w:val="24"/>
          </w:rPr>
          <w:t>https://link.springer.com/article/10.1007/BF00413652</w:t>
        </w:r>
      </w:hyperlink>
      <w:r w:rsidRPr="00FC4AE5">
        <w:rPr>
          <w:rFonts w:ascii="Times New Roman" w:eastAsia="Times New Roman" w:hAnsi="Times New Roman" w:cs="Times New Roman"/>
          <w:sz w:val="24"/>
          <w:szCs w:val="24"/>
        </w:rPr>
        <w:t xml:space="preserve">. </w:t>
      </w:r>
    </w:p>
    <w:p w14:paraId="675CD6EF"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099701DF" w14:textId="6FAE786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Gergen, K. J. (1996). Social psychology as social construction: The emerging vision. The message of social psychology: Perspectives on mind in society, pp.113-128. </w:t>
      </w:r>
      <w:hyperlink r:id="rId110">
        <w:r w:rsidRPr="00FC4AE5">
          <w:rPr>
            <w:rFonts w:ascii="Times New Roman" w:eastAsia="Times New Roman" w:hAnsi="Times New Roman" w:cs="Times New Roman"/>
            <w:sz w:val="24"/>
            <w:szCs w:val="24"/>
          </w:rPr>
          <w:t>https://www.researchgate.net/publication/247428611_Social_Psychology_The_Emerging_Vision_as_Text</w:t>
        </w:r>
      </w:hyperlink>
      <w:r w:rsidRPr="00FC4AE5">
        <w:rPr>
          <w:rFonts w:ascii="Times New Roman" w:eastAsia="Times New Roman" w:hAnsi="Times New Roman" w:cs="Times New Roman"/>
          <w:sz w:val="24"/>
          <w:szCs w:val="24"/>
        </w:rPr>
        <w:t>.</w:t>
      </w:r>
    </w:p>
    <w:p w14:paraId="134DB846"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167329A3" w14:textId="27A31964"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Gergen, K, J &amp; Gergen, M. M. (2019)</w:t>
      </w:r>
      <w:r w:rsidRPr="00FC4AE5">
        <w:rPr>
          <w:rFonts w:ascii="Times New Roman" w:eastAsia="Times New Roman" w:hAnsi="Times New Roman" w:cs="Times New Roman"/>
          <w:i/>
          <w:sz w:val="24"/>
          <w:szCs w:val="24"/>
        </w:rPr>
        <w:t xml:space="preserve">. Social construction: Entering the dialogue (Focus Book Series). </w:t>
      </w:r>
      <w:r w:rsidRPr="00FC4AE5">
        <w:rPr>
          <w:rFonts w:ascii="Times New Roman" w:eastAsia="Times New Roman" w:hAnsi="Times New Roman" w:cs="Times New Roman"/>
          <w:sz w:val="24"/>
          <w:szCs w:val="24"/>
        </w:rPr>
        <w:t>Taos Institute Publications.</w:t>
      </w:r>
    </w:p>
    <w:p w14:paraId="3711E181"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5B11195A" w14:textId="4404D2FA" w:rsidR="0037436B" w:rsidRPr="00FC4AE5" w:rsidRDefault="0096347C"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Goffman</w:t>
      </w:r>
      <w:r w:rsidR="00B205CF" w:rsidRPr="00FC4AE5">
        <w:rPr>
          <w:rFonts w:ascii="Times New Roman" w:eastAsia="Times New Roman" w:hAnsi="Times New Roman" w:cs="Times New Roman"/>
          <w:sz w:val="24"/>
          <w:szCs w:val="24"/>
        </w:rPr>
        <w:t xml:space="preserve">, E. (2014). </w:t>
      </w:r>
      <w:r w:rsidR="00B205CF" w:rsidRPr="00FC4AE5">
        <w:rPr>
          <w:rFonts w:ascii="Times New Roman" w:eastAsia="Times New Roman" w:hAnsi="Times New Roman" w:cs="Times New Roman"/>
          <w:i/>
          <w:sz w:val="24"/>
          <w:szCs w:val="24"/>
        </w:rPr>
        <w:t>Frame analysis: An essay on the organization of experience</w:t>
      </w:r>
      <w:r w:rsidR="00B205CF" w:rsidRPr="00FC4AE5">
        <w:rPr>
          <w:rFonts w:ascii="Times New Roman" w:eastAsia="Times New Roman" w:hAnsi="Times New Roman" w:cs="Times New Roman"/>
          <w:sz w:val="24"/>
          <w:szCs w:val="24"/>
        </w:rPr>
        <w:t>. Cambridge: Harvard University Press.</w:t>
      </w:r>
    </w:p>
    <w:p w14:paraId="081E94BE"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77138853" w14:textId="08067882" w:rsidR="001D2F55" w:rsidRPr="00FC4AE5" w:rsidRDefault="001D2F55" w:rsidP="00FC4AE5">
      <w:pPr>
        <w:shd w:val="clear" w:color="auto" w:fill="FFFFFF"/>
        <w:spacing w:after="0" w:line="360" w:lineRule="auto"/>
        <w:jc w:val="both"/>
        <w:rPr>
          <w:rFonts w:ascii="Times New Roman" w:eastAsia="Times New Roman" w:hAnsi="Times New Roman" w:cs="Times New Roman"/>
          <w:sz w:val="24"/>
          <w:szCs w:val="24"/>
          <w:lang w:val="en-US"/>
        </w:rPr>
      </w:pPr>
      <w:r w:rsidRPr="00FC4AE5">
        <w:rPr>
          <w:rFonts w:ascii="Times New Roman" w:eastAsia="Times New Roman" w:hAnsi="Times New Roman" w:cs="Times New Roman"/>
          <w:sz w:val="24"/>
          <w:szCs w:val="24"/>
          <w:lang w:val="en-US"/>
        </w:rPr>
        <w:t>Herawati, E &amp; Sofiatin, Y. (2021). Socio-cultural aspects of non-communicable disease prevention in three villages in the West Java. </w:t>
      </w:r>
      <w:r w:rsidRPr="00FC4AE5">
        <w:rPr>
          <w:rFonts w:ascii="Times New Roman" w:eastAsia="Times New Roman" w:hAnsi="Times New Roman" w:cs="Times New Roman"/>
          <w:i/>
          <w:iCs/>
          <w:sz w:val="24"/>
          <w:szCs w:val="24"/>
          <w:bdr w:val="single" w:sz="2" w:space="0" w:color="E5E7EB" w:frame="1"/>
          <w:lang w:val="en-US"/>
        </w:rPr>
        <w:t>Masyarakat, Kebudayaan Dan Politik</w:t>
      </w:r>
      <w:r w:rsidRPr="00FC4AE5">
        <w:rPr>
          <w:rFonts w:ascii="Times New Roman" w:eastAsia="Times New Roman" w:hAnsi="Times New Roman" w:cs="Times New Roman"/>
          <w:sz w:val="24"/>
          <w:szCs w:val="24"/>
          <w:lang w:val="en-US"/>
        </w:rPr>
        <w:t>, </w:t>
      </w:r>
      <w:r w:rsidRPr="00FC4AE5">
        <w:rPr>
          <w:rFonts w:ascii="Times New Roman" w:eastAsia="Times New Roman" w:hAnsi="Times New Roman" w:cs="Times New Roman"/>
          <w:i/>
          <w:iCs/>
          <w:sz w:val="24"/>
          <w:szCs w:val="24"/>
          <w:bdr w:val="single" w:sz="2" w:space="0" w:color="E5E7EB" w:frame="1"/>
          <w:lang w:val="en-US"/>
        </w:rPr>
        <w:t>34</w:t>
      </w:r>
      <w:r w:rsidRPr="00FC4AE5">
        <w:rPr>
          <w:rFonts w:ascii="Times New Roman" w:eastAsia="Times New Roman" w:hAnsi="Times New Roman" w:cs="Times New Roman"/>
          <w:sz w:val="24"/>
          <w:szCs w:val="24"/>
          <w:lang w:val="en-US"/>
        </w:rPr>
        <w:t>(3), 340–354. https://doi.org/10.20473/mkp.V34I32021.340-354.</w:t>
      </w:r>
    </w:p>
    <w:p w14:paraId="77671333" w14:textId="77777777" w:rsidR="001D2F55" w:rsidRPr="00FC4AE5" w:rsidRDefault="001D2F55" w:rsidP="00FC4AE5">
      <w:pPr>
        <w:spacing w:line="360" w:lineRule="auto"/>
        <w:jc w:val="both"/>
        <w:rPr>
          <w:rFonts w:ascii="Times New Roman" w:hAnsi="Times New Roman" w:cs="Times New Roman"/>
          <w:sz w:val="24"/>
          <w:szCs w:val="24"/>
        </w:rPr>
      </w:pPr>
    </w:p>
    <w:p w14:paraId="4A11F6FD" w14:textId="1C6DD6A4" w:rsidR="0037436B" w:rsidRPr="00FC4AE5" w:rsidRDefault="000504D6" w:rsidP="00FC4AE5">
      <w:pPr>
        <w:spacing w:after="0" w:line="360" w:lineRule="auto"/>
        <w:jc w:val="both"/>
        <w:rPr>
          <w:rFonts w:ascii="Times New Roman" w:eastAsia="Times New Roman" w:hAnsi="Times New Roman" w:cs="Times New Roman"/>
          <w:sz w:val="24"/>
          <w:szCs w:val="24"/>
        </w:rPr>
      </w:pPr>
      <w:bookmarkStart w:id="133" w:name="_heading=h.2jxsxqh" w:colFirst="0" w:colLast="0"/>
      <w:bookmarkStart w:id="134" w:name="_heading=h.fj23h33wlxa3" w:colFirst="0" w:colLast="0"/>
      <w:bookmarkEnd w:id="133"/>
      <w:bookmarkEnd w:id="134"/>
      <w:r w:rsidRPr="00FC4AE5">
        <w:rPr>
          <w:rFonts w:ascii="Times New Roman" w:eastAsia="Times New Roman" w:hAnsi="Times New Roman" w:cs="Times New Roman"/>
          <w:sz w:val="24"/>
          <w:szCs w:val="24"/>
        </w:rPr>
        <w:t>Hill</w:t>
      </w:r>
      <w:r w:rsidR="00B205CF" w:rsidRPr="00FC4AE5">
        <w:rPr>
          <w:rFonts w:ascii="Times New Roman" w:eastAsia="Times New Roman" w:hAnsi="Times New Roman" w:cs="Times New Roman"/>
          <w:sz w:val="24"/>
          <w:szCs w:val="24"/>
        </w:rPr>
        <w:t xml:space="preserve">, D.M. (2009). Traditional medicine and restoration of wellness strategies. </w:t>
      </w:r>
      <w:r w:rsidR="00B205CF" w:rsidRPr="00FC4AE5">
        <w:rPr>
          <w:rFonts w:ascii="Times New Roman" w:eastAsia="Times New Roman" w:hAnsi="Times New Roman" w:cs="Times New Roman"/>
          <w:i/>
          <w:sz w:val="24"/>
          <w:szCs w:val="24"/>
        </w:rPr>
        <w:t>International Journal of Indigenous Health</w:t>
      </w:r>
      <w:r w:rsidR="00B205CF" w:rsidRPr="00FC4AE5">
        <w:rPr>
          <w:rFonts w:ascii="Times New Roman" w:eastAsia="Times New Roman" w:hAnsi="Times New Roman" w:cs="Times New Roman"/>
          <w:sz w:val="24"/>
          <w:szCs w:val="24"/>
        </w:rPr>
        <w:t>, 5(1), pp. 26-42.</w:t>
      </w:r>
    </w:p>
    <w:p w14:paraId="3CD02234"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7C0ABFFC" w14:textId="01B72BF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Hlokoane</w:t>
      </w:r>
      <w:r w:rsidR="000504D6"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t>
      </w:r>
      <w:r w:rsidR="001D2F55" w:rsidRPr="00FC4AE5">
        <w:rPr>
          <w:rFonts w:ascii="Times New Roman" w:eastAsia="Times New Roman" w:hAnsi="Times New Roman" w:cs="Times New Roman"/>
          <w:sz w:val="24"/>
          <w:szCs w:val="24"/>
        </w:rPr>
        <w:t>O. K</w:t>
      </w:r>
      <w:r w:rsidR="006D3E09">
        <w:rPr>
          <w:rFonts w:ascii="Times New Roman" w:eastAsia="Times New Roman" w:hAnsi="Times New Roman" w:cs="Times New Roman"/>
          <w:sz w:val="24"/>
          <w:szCs w:val="24"/>
        </w:rPr>
        <w:t xml:space="preserve"> &amp;</w:t>
      </w:r>
      <w:r w:rsidR="001D2F55" w:rsidRPr="00FC4AE5">
        <w:rPr>
          <w:rFonts w:ascii="Times New Roman" w:eastAsia="Times New Roman" w:hAnsi="Times New Roman" w:cs="Times New Roman"/>
          <w:sz w:val="24"/>
          <w:szCs w:val="24"/>
        </w:rPr>
        <w:t xml:space="preserve"> Sello,</w:t>
      </w:r>
      <w:r w:rsidRPr="00FC4AE5">
        <w:rPr>
          <w:rFonts w:ascii="Times New Roman" w:eastAsia="Times New Roman" w:hAnsi="Times New Roman" w:cs="Times New Roman"/>
          <w:sz w:val="24"/>
          <w:szCs w:val="24"/>
        </w:rPr>
        <w:t xml:space="preserve"> M. (2021). Antimicrobial wound healing properties of indigenous medicinal plants of Lesotho and the pharmacist's role in minor wound care. </w:t>
      </w:r>
      <w:r w:rsidRPr="00FC4AE5">
        <w:rPr>
          <w:rFonts w:ascii="Times New Roman" w:eastAsia="Times New Roman" w:hAnsi="Times New Roman" w:cs="Times New Roman"/>
          <w:i/>
          <w:sz w:val="24"/>
          <w:szCs w:val="24"/>
        </w:rPr>
        <w:t xml:space="preserve">South African Pharmaceutical Journal, </w:t>
      </w:r>
      <w:r w:rsidRPr="00FC4AE5">
        <w:rPr>
          <w:rFonts w:ascii="Times New Roman" w:eastAsia="Times New Roman" w:hAnsi="Times New Roman" w:cs="Times New Roman"/>
          <w:sz w:val="24"/>
          <w:szCs w:val="24"/>
        </w:rPr>
        <w:t>88 (1): 33a-33e.</w:t>
      </w:r>
    </w:p>
    <w:p w14:paraId="035853AC"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5E123C9A" w14:textId="6E8E9592" w:rsidR="0037436B" w:rsidRPr="00FC4AE5" w:rsidRDefault="000504D6" w:rsidP="00FC4AE5">
      <w:pPr>
        <w:spacing w:after="0" w:line="360" w:lineRule="auto"/>
        <w:jc w:val="both"/>
        <w:rPr>
          <w:rFonts w:ascii="Times New Roman" w:eastAsia="Times New Roman" w:hAnsi="Times New Roman" w:cs="Times New Roman"/>
          <w:sz w:val="24"/>
          <w:szCs w:val="24"/>
        </w:rPr>
      </w:pPr>
      <w:bookmarkStart w:id="135" w:name="_heading=h.z337ya" w:colFirst="0" w:colLast="0"/>
      <w:bookmarkStart w:id="136" w:name="_heading=h.8gggroi4b5rv" w:colFirst="0" w:colLast="0"/>
      <w:bookmarkEnd w:id="135"/>
      <w:bookmarkEnd w:id="136"/>
      <w:r w:rsidRPr="00FC4AE5">
        <w:rPr>
          <w:rFonts w:ascii="Times New Roman" w:eastAsia="Times New Roman" w:hAnsi="Times New Roman" w:cs="Times New Roman"/>
          <w:sz w:val="24"/>
          <w:szCs w:val="24"/>
        </w:rPr>
        <w:lastRenderedPageBreak/>
        <w:t>Jovchelovitch</w:t>
      </w:r>
      <w:r w:rsidR="00B205CF" w:rsidRPr="00FC4AE5">
        <w:rPr>
          <w:rFonts w:ascii="Times New Roman" w:eastAsia="Times New Roman" w:hAnsi="Times New Roman" w:cs="Times New Roman"/>
          <w:sz w:val="24"/>
          <w:szCs w:val="24"/>
        </w:rPr>
        <w:t xml:space="preserve">, S. (2019). </w:t>
      </w:r>
      <w:r w:rsidR="00B205CF" w:rsidRPr="00FC4AE5">
        <w:rPr>
          <w:rFonts w:ascii="Times New Roman" w:eastAsia="Times New Roman" w:hAnsi="Times New Roman" w:cs="Times New Roman"/>
          <w:i/>
          <w:sz w:val="24"/>
          <w:szCs w:val="24"/>
        </w:rPr>
        <w:t>Knowledge in context: Representations, community and culture</w:t>
      </w:r>
      <w:r w:rsidR="00B205CF" w:rsidRPr="00FC4AE5">
        <w:rPr>
          <w:rFonts w:ascii="Times New Roman" w:eastAsia="Times New Roman" w:hAnsi="Times New Roman" w:cs="Times New Roman"/>
          <w:sz w:val="24"/>
          <w:szCs w:val="24"/>
        </w:rPr>
        <w:t>. Routledge.</w:t>
      </w:r>
    </w:p>
    <w:p w14:paraId="6F0CE2B2"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73F5B9B3" w14:textId="6B1F916D" w:rsidR="00517FC0" w:rsidRPr="00FC4AE5" w:rsidRDefault="00517FC0"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Johnson, S.L. (2005). Life events in bipolar disorder: towards more specific models. </w:t>
      </w:r>
      <w:r w:rsidRPr="00FC4AE5">
        <w:rPr>
          <w:rFonts w:ascii="Times New Roman" w:hAnsi="Times New Roman" w:cs="Times New Roman"/>
          <w:i/>
          <w:iCs/>
          <w:sz w:val="24"/>
          <w:szCs w:val="24"/>
        </w:rPr>
        <w:t>Clinical Psychology Review</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25</w:t>
      </w:r>
      <w:r w:rsidRPr="00FC4AE5">
        <w:rPr>
          <w:rFonts w:ascii="Times New Roman" w:hAnsi="Times New Roman" w:cs="Times New Roman"/>
          <w:sz w:val="24"/>
          <w:szCs w:val="24"/>
        </w:rPr>
        <w:t>(8), 1008-1027.</w:t>
      </w:r>
    </w:p>
    <w:p w14:paraId="2A2EB167" w14:textId="77777777" w:rsidR="001D2F55" w:rsidRPr="00FC4AE5" w:rsidRDefault="001D2F55" w:rsidP="00FC4AE5">
      <w:pPr>
        <w:spacing w:line="360" w:lineRule="auto"/>
        <w:jc w:val="both"/>
        <w:rPr>
          <w:rFonts w:ascii="Times New Roman" w:hAnsi="Times New Roman" w:cs="Times New Roman"/>
          <w:sz w:val="24"/>
          <w:szCs w:val="24"/>
        </w:rPr>
      </w:pPr>
    </w:p>
    <w:p w14:paraId="593C0A43" w14:textId="6159CFF8"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John, M.R., Goodman, W.G., Gao, P., Cantor, T.L., Salusky, I.B</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Jüppner, H. (1999). A novel immunoradiometric assay detects full-length human PTH but not amino-terminally truncated fragments: implications for PTH measurements in renal failure. </w:t>
      </w:r>
      <w:r w:rsidRPr="00FC4AE5">
        <w:rPr>
          <w:rFonts w:ascii="Times New Roman" w:eastAsia="Times New Roman" w:hAnsi="Times New Roman" w:cs="Times New Roman"/>
          <w:i/>
          <w:iCs/>
          <w:sz w:val="24"/>
          <w:szCs w:val="24"/>
        </w:rPr>
        <w:t>The Journal of Clinical Endocrinology &amp; Metabolism</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84</w:t>
      </w:r>
      <w:r w:rsidRPr="00FC4AE5">
        <w:rPr>
          <w:rFonts w:ascii="Times New Roman" w:eastAsia="Times New Roman" w:hAnsi="Times New Roman" w:cs="Times New Roman"/>
          <w:sz w:val="24"/>
          <w:szCs w:val="24"/>
        </w:rPr>
        <w:t>(11), pp.4287-4290.</w:t>
      </w:r>
    </w:p>
    <w:p w14:paraId="4AF6F144"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4731523" w14:textId="6A419380"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37" w:name="_heading=h.3j2qqm3" w:colFirst="0" w:colLast="0"/>
      <w:bookmarkEnd w:id="137"/>
      <w:r w:rsidRPr="00FC4AE5">
        <w:rPr>
          <w:rFonts w:ascii="Times New Roman" w:eastAsia="Times New Roman" w:hAnsi="Times New Roman" w:cs="Times New Roman"/>
          <w:sz w:val="24"/>
          <w:szCs w:val="24"/>
        </w:rPr>
        <w:t>Kalina, C</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Powell, K.C. (2009). Cognitive and social constructivism: Developing tools for an effective classroom. </w:t>
      </w:r>
      <w:r w:rsidRPr="00FC4AE5">
        <w:rPr>
          <w:rFonts w:ascii="Times New Roman" w:eastAsia="Times New Roman" w:hAnsi="Times New Roman" w:cs="Times New Roman"/>
          <w:i/>
          <w:sz w:val="24"/>
          <w:szCs w:val="24"/>
        </w:rPr>
        <w:t>Education</w:t>
      </w:r>
      <w:r w:rsidRPr="00FC4AE5">
        <w:rPr>
          <w:rFonts w:ascii="Times New Roman" w:eastAsia="Times New Roman" w:hAnsi="Times New Roman" w:cs="Times New Roman"/>
          <w:sz w:val="24"/>
          <w:szCs w:val="24"/>
        </w:rPr>
        <w:t>, 130</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(2), pp.241-250. </w:t>
      </w:r>
      <w:hyperlink r:id="rId111">
        <w:r w:rsidRPr="00FC4AE5">
          <w:rPr>
            <w:rFonts w:ascii="Times New Roman" w:eastAsia="Times New Roman" w:hAnsi="Times New Roman" w:cs="Times New Roman"/>
            <w:sz w:val="24"/>
            <w:szCs w:val="24"/>
          </w:rPr>
          <w:t>https://docdrop.org/static/drop-pdf/Powell-and-Kalina-U6g4p.pdf</w:t>
        </w:r>
      </w:hyperlink>
      <w:r w:rsidRPr="00FC4AE5">
        <w:rPr>
          <w:rFonts w:ascii="Times New Roman" w:eastAsia="Times New Roman" w:hAnsi="Times New Roman" w:cs="Times New Roman"/>
          <w:sz w:val="24"/>
          <w:szCs w:val="24"/>
        </w:rPr>
        <w:t xml:space="preserve">. </w:t>
      </w:r>
    </w:p>
    <w:p w14:paraId="278FDB36"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2DFEC2D9" w14:textId="70BD9D99" w:rsidR="0037436B" w:rsidRPr="00FC4AE5" w:rsidRDefault="00B205CF" w:rsidP="00FC4AE5">
      <w:pPr>
        <w:spacing w:line="360" w:lineRule="auto"/>
        <w:jc w:val="both"/>
        <w:rPr>
          <w:rFonts w:ascii="Times New Roman" w:eastAsia="Times New Roman" w:hAnsi="Times New Roman" w:cs="Times New Roman"/>
          <w:sz w:val="24"/>
          <w:szCs w:val="24"/>
          <w:highlight w:val="white"/>
        </w:rPr>
      </w:pPr>
      <w:r w:rsidRPr="00FC4AE5">
        <w:rPr>
          <w:rFonts w:ascii="Times New Roman" w:eastAsia="Times New Roman" w:hAnsi="Times New Roman" w:cs="Times New Roman"/>
          <w:sz w:val="24"/>
          <w:szCs w:val="24"/>
          <w:highlight w:val="white"/>
        </w:rPr>
        <w:t xml:space="preserve">Kasilo, </w:t>
      </w:r>
      <w:r w:rsidR="001D2F55" w:rsidRPr="00FC4AE5">
        <w:rPr>
          <w:rFonts w:ascii="Times New Roman" w:eastAsia="Times New Roman" w:hAnsi="Times New Roman" w:cs="Times New Roman"/>
          <w:sz w:val="24"/>
          <w:szCs w:val="24"/>
          <w:highlight w:val="white"/>
        </w:rPr>
        <w:t>O. M., J Wambebe, C Nikiema, J. B</w:t>
      </w:r>
      <w:r w:rsidR="006D3E09">
        <w:rPr>
          <w:rFonts w:ascii="Times New Roman" w:eastAsia="Times New Roman" w:hAnsi="Times New Roman" w:cs="Times New Roman"/>
          <w:sz w:val="24"/>
          <w:szCs w:val="24"/>
          <w:highlight w:val="white"/>
        </w:rPr>
        <w:t xml:space="preserve"> &amp; </w:t>
      </w:r>
      <w:r w:rsidR="001D2F55" w:rsidRPr="00FC4AE5">
        <w:rPr>
          <w:rFonts w:ascii="Times New Roman" w:eastAsia="Times New Roman" w:hAnsi="Times New Roman" w:cs="Times New Roman"/>
          <w:sz w:val="24"/>
          <w:szCs w:val="24"/>
          <w:highlight w:val="white"/>
        </w:rPr>
        <w:t xml:space="preserve">Nabyonga-Orem, J. </w:t>
      </w:r>
      <w:r w:rsidRPr="00FC4AE5">
        <w:rPr>
          <w:rFonts w:ascii="Times New Roman" w:eastAsia="Times New Roman" w:hAnsi="Times New Roman" w:cs="Times New Roman"/>
          <w:sz w:val="24"/>
          <w:szCs w:val="24"/>
        </w:rPr>
        <w:t xml:space="preserve">(2019). Towards universal health coverage: advancing the development and use of traditional medicines in Africa. </w:t>
      </w:r>
      <w:r w:rsidRPr="00FC4AE5">
        <w:rPr>
          <w:rFonts w:ascii="Times New Roman" w:eastAsia="Times New Roman" w:hAnsi="Times New Roman" w:cs="Times New Roman"/>
          <w:i/>
          <w:sz w:val="24"/>
          <w:szCs w:val="24"/>
        </w:rPr>
        <w:t xml:space="preserve">BMJ Global Health, </w:t>
      </w:r>
      <w:r w:rsidRPr="00FC4AE5">
        <w:rPr>
          <w:rFonts w:ascii="Times New Roman" w:eastAsia="Times New Roman" w:hAnsi="Times New Roman" w:cs="Times New Roman"/>
          <w:sz w:val="24"/>
          <w:szCs w:val="24"/>
          <w:highlight w:val="white"/>
        </w:rPr>
        <w:t xml:space="preserve">11; 4(Suppl 9):e001517, 1-11. </w:t>
      </w:r>
      <w:hyperlink r:id="rId112">
        <w:r w:rsidRPr="00FC4AE5">
          <w:rPr>
            <w:rFonts w:ascii="Times New Roman" w:eastAsia="Times New Roman" w:hAnsi="Times New Roman" w:cs="Times New Roman"/>
            <w:sz w:val="24"/>
            <w:szCs w:val="24"/>
            <w:highlight w:val="white"/>
          </w:rPr>
          <w:t>https://gh.bmj.com/content/4/Suppl_9/e001517</w:t>
        </w:r>
      </w:hyperlink>
      <w:r w:rsidRPr="00FC4AE5">
        <w:rPr>
          <w:rFonts w:ascii="Times New Roman" w:eastAsia="Times New Roman" w:hAnsi="Times New Roman" w:cs="Times New Roman"/>
          <w:sz w:val="24"/>
          <w:szCs w:val="24"/>
          <w:highlight w:val="white"/>
        </w:rPr>
        <w:t xml:space="preserve">. </w:t>
      </w:r>
    </w:p>
    <w:p w14:paraId="37023B99"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B1255BF" w14:textId="745B71F8" w:rsidR="00715C57" w:rsidRPr="00FC4AE5" w:rsidRDefault="00715C5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Khan, S</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Mantzaris, E., (2006). Indigenous knowledge and the African curriculum: a case study at the University of KwaZulu-Natal. </w:t>
      </w:r>
      <w:r w:rsidRPr="00FC4AE5">
        <w:rPr>
          <w:rFonts w:ascii="Times New Roman" w:eastAsia="Times New Roman" w:hAnsi="Times New Roman" w:cs="Times New Roman"/>
          <w:i/>
          <w:iCs/>
          <w:sz w:val="24"/>
          <w:szCs w:val="24"/>
        </w:rPr>
        <w:t>Alternation</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13</w:t>
      </w:r>
      <w:r w:rsidRPr="00FC4AE5">
        <w:rPr>
          <w:rFonts w:ascii="Times New Roman" w:eastAsia="Times New Roman" w:hAnsi="Times New Roman" w:cs="Times New Roman"/>
          <w:sz w:val="24"/>
          <w:szCs w:val="24"/>
        </w:rPr>
        <w:t>(1), 279-297.</w:t>
      </w:r>
    </w:p>
    <w:p w14:paraId="1D873D9A"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43C10FA" w14:textId="77A1A8FE" w:rsidR="00517FC0" w:rsidRPr="00FC4AE5" w:rsidRDefault="00517FC0"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Kennedy, E.V., Perry, C.T., Halloran, P.R., Iglesias-Prieto, R., Schönberg, C.H., Wisshak, M., Form, A.U., Carricart-Ganivet, J.P., Fine, M., Eakin, C.M</w:t>
      </w:r>
      <w:r w:rsidR="006D3E09">
        <w:rPr>
          <w:rFonts w:ascii="Times New Roman" w:hAnsi="Times New Roman" w:cs="Times New Roman"/>
          <w:sz w:val="24"/>
          <w:szCs w:val="24"/>
        </w:rPr>
        <w:t xml:space="preserve"> </w:t>
      </w:r>
      <w:r w:rsidR="006D3E09">
        <w:rPr>
          <w:rFonts w:ascii="Times New Roman" w:eastAsia="Times New Roman" w:hAnsi="Times New Roman" w:cs="Times New Roman"/>
          <w:sz w:val="24"/>
          <w:szCs w:val="24"/>
        </w:rPr>
        <w:t>&amp;</w:t>
      </w:r>
      <w:r w:rsidRPr="00FC4AE5">
        <w:rPr>
          <w:rFonts w:ascii="Times New Roman" w:hAnsi="Times New Roman" w:cs="Times New Roman"/>
          <w:sz w:val="24"/>
          <w:szCs w:val="24"/>
        </w:rPr>
        <w:t xml:space="preserve"> Mumby, P.J., (2013). Avoiding coral reef functional collapse requires local and global action. </w:t>
      </w:r>
      <w:r w:rsidRPr="00FC4AE5">
        <w:rPr>
          <w:rFonts w:ascii="Times New Roman" w:hAnsi="Times New Roman" w:cs="Times New Roman"/>
          <w:i/>
          <w:iCs/>
          <w:sz w:val="24"/>
          <w:szCs w:val="24"/>
        </w:rPr>
        <w:t>Current Biology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23</w:t>
      </w:r>
      <w:r w:rsidRPr="00FC4AE5">
        <w:rPr>
          <w:rFonts w:ascii="Times New Roman" w:hAnsi="Times New Roman" w:cs="Times New Roman"/>
          <w:sz w:val="24"/>
          <w:szCs w:val="24"/>
        </w:rPr>
        <w:t>(10), pp.912-918.</w:t>
      </w:r>
    </w:p>
    <w:p w14:paraId="531FF6E9" w14:textId="77777777" w:rsidR="001D2F55" w:rsidRPr="00FC4AE5" w:rsidRDefault="001D2F55" w:rsidP="00FC4AE5">
      <w:pPr>
        <w:spacing w:line="360" w:lineRule="auto"/>
        <w:jc w:val="both"/>
        <w:rPr>
          <w:rFonts w:ascii="Times New Roman" w:hAnsi="Times New Roman" w:cs="Times New Roman"/>
          <w:sz w:val="24"/>
          <w:szCs w:val="24"/>
        </w:rPr>
      </w:pPr>
    </w:p>
    <w:p w14:paraId="6E1EA484" w14:textId="0C5031B3" w:rsidR="0037436B" w:rsidRPr="00FC4AE5" w:rsidRDefault="005F4F8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Kim</w:t>
      </w:r>
      <w:r w:rsidR="00B205CF" w:rsidRPr="00FC4AE5">
        <w:rPr>
          <w:rFonts w:ascii="Times New Roman" w:eastAsia="Times New Roman" w:hAnsi="Times New Roman" w:cs="Times New Roman"/>
          <w:sz w:val="24"/>
          <w:szCs w:val="24"/>
        </w:rPr>
        <w:t xml:space="preserve">, B. (2001). Social constructivism. In M. Orey (Ed), </w:t>
      </w:r>
      <w:r w:rsidR="00B205CF" w:rsidRPr="00FC4AE5">
        <w:rPr>
          <w:rFonts w:ascii="Times New Roman" w:eastAsia="Times New Roman" w:hAnsi="Times New Roman" w:cs="Times New Roman"/>
          <w:i/>
          <w:sz w:val="24"/>
          <w:szCs w:val="24"/>
        </w:rPr>
        <w:t>Emerging perspectives on learning, teaching, and technology.</w:t>
      </w:r>
      <w:r w:rsidR="00B205CF" w:rsidRPr="00FC4AE5">
        <w:rPr>
          <w:rFonts w:ascii="Times New Roman" w:eastAsia="Times New Roman" w:hAnsi="Times New Roman" w:cs="Times New Roman"/>
          <w:sz w:val="24"/>
          <w:szCs w:val="24"/>
        </w:rPr>
        <w:t xml:space="preserve"> Retrieved from </w:t>
      </w:r>
      <w:hyperlink r:id="rId113">
        <w:r w:rsidR="00B205CF" w:rsidRPr="00FC4AE5">
          <w:rPr>
            <w:rFonts w:ascii="Times New Roman" w:eastAsia="Times New Roman" w:hAnsi="Times New Roman" w:cs="Times New Roman"/>
            <w:sz w:val="24"/>
            <w:szCs w:val="24"/>
          </w:rPr>
          <w:t>http://www.coe.uga.edu/epltt/SocialConstructivism.htm</w:t>
        </w:r>
      </w:hyperlink>
      <w:r w:rsidR="00B205CF" w:rsidRPr="00FC4AE5">
        <w:rPr>
          <w:rFonts w:ascii="Times New Roman" w:eastAsia="Times New Roman" w:hAnsi="Times New Roman" w:cs="Times New Roman"/>
          <w:sz w:val="24"/>
          <w:szCs w:val="24"/>
        </w:rPr>
        <w:t>.</w:t>
      </w:r>
    </w:p>
    <w:p w14:paraId="7B8F4676"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34A7AAA" w14:textId="428F240A"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Kotze, M., (2018). The influence of psychological capital, self-leadership, and mindfulness on work engagement. </w:t>
      </w:r>
      <w:r w:rsidRPr="00FC4AE5">
        <w:rPr>
          <w:rFonts w:ascii="Times New Roman" w:hAnsi="Times New Roman" w:cs="Times New Roman"/>
          <w:i/>
          <w:iCs/>
          <w:sz w:val="24"/>
          <w:szCs w:val="24"/>
        </w:rPr>
        <w:t>South African Journal of Psychology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48</w:t>
      </w:r>
      <w:r w:rsidRPr="00FC4AE5">
        <w:rPr>
          <w:rFonts w:ascii="Times New Roman" w:hAnsi="Times New Roman" w:cs="Times New Roman"/>
          <w:sz w:val="24"/>
          <w:szCs w:val="24"/>
        </w:rPr>
        <w:t>(2), pp.279-292.</w:t>
      </w:r>
    </w:p>
    <w:p w14:paraId="08666130" w14:textId="77777777" w:rsidR="001D2F55" w:rsidRPr="00FC4AE5" w:rsidRDefault="001D2F55" w:rsidP="00FC4AE5">
      <w:pPr>
        <w:spacing w:line="360" w:lineRule="auto"/>
        <w:jc w:val="both"/>
        <w:rPr>
          <w:rFonts w:ascii="Times New Roman" w:hAnsi="Times New Roman" w:cs="Times New Roman"/>
          <w:sz w:val="24"/>
          <w:szCs w:val="24"/>
        </w:rPr>
      </w:pPr>
    </w:p>
    <w:p w14:paraId="4C76E5DD" w14:textId="5AAB21D6" w:rsidR="0037436B" w:rsidRPr="00FC4AE5" w:rsidRDefault="005F4F87"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Lather</w:t>
      </w:r>
      <w:r w:rsidR="00B205CF" w:rsidRPr="00FC4AE5">
        <w:rPr>
          <w:rFonts w:ascii="Times New Roman" w:eastAsia="Times New Roman" w:hAnsi="Times New Roman" w:cs="Times New Roman"/>
          <w:sz w:val="24"/>
          <w:szCs w:val="24"/>
        </w:rPr>
        <w:t xml:space="preserve">, P. (1986). Research as praxis. </w:t>
      </w:r>
      <w:r w:rsidR="00B205CF" w:rsidRPr="00FC4AE5">
        <w:rPr>
          <w:rFonts w:ascii="Times New Roman" w:eastAsia="Times New Roman" w:hAnsi="Times New Roman" w:cs="Times New Roman"/>
          <w:i/>
          <w:sz w:val="24"/>
          <w:szCs w:val="24"/>
        </w:rPr>
        <w:t>Harvard Educational Review</w:t>
      </w:r>
      <w:r w:rsidR="00B205CF" w:rsidRPr="00FC4AE5">
        <w:rPr>
          <w:rFonts w:ascii="Times New Roman" w:eastAsia="Times New Roman" w:hAnsi="Times New Roman" w:cs="Times New Roman"/>
          <w:sz w:val="24"/>
          <w:szCs w:val="24"/>
        </w:rPr>
        <w:t>, 56 (3): 257-278.</w:t>
      </w:r>
    </w:p>
    <w:p w14:paraId="723DFFCE"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085D2156" w14:textId="4F8B85B6" w:rsidR="0037436B" w:rsidRPr="00FC4AE5" w:rsidRDefault="005F4F87" w:rsidP="00FC4AE5">
      <w:pPr>
        <w:spacing w:after="0" w:line="360" w:lineRule="auto"/>
        <w:jc w:val="both"/>
        <w:rPr>
          <w:rFonts w:ascii="Times New Roman" w:eastAsia="Times New Roman" w:hAnsi="Times New Roman" w:cs="Times New Roman"/>
          <w:sz w:val="24"/>
          <w:szCs w:val="24"/>
        </w:rPr>
      </w:pPr>
      <w:bookmarkStart w:id="138" w:name="_heading=h.1y810tw" w:colFirst="0" w:colLast="0"/>
      <w:bookmarkEnd w:id="138"/>
      <w:r w:rsidRPr="00FC4AE5">
        <w:rPr>
          <w:rFonts w:ascii="Times New Roman" w:eastAsia="Times New Roman" w:hAnsi="Times New Roman" w:cs="Times New Roman"/>
          <w:sz w:val="24"/>
          <w:szCs w:val="24"/>
        </w:rPr>
        <w:t>Latour</w:t>
      </w:r>
      <w:r w:rsidR="00B205CF" w:rsidRPr="00FC4AE5">
        <w:rPr>
          <w:rFonts w:ascii="Times New Roman" w:eastAsia="Times New Roman" w:hAnsi="Times New Roman" w:cs="Times New Roman"/>
          <w:sz w:val="24"/>
          <w:szCs w:val="24"/>
        </w:rPr>
        <w:t xml:space="preserve">, B. (2010). A collective of humans and nonhumans. </w:t>
      </w:r>
      <w:r w:rsidR="00B205CF" w:rsidRPr="00FC4AE5">
        <w:rPr>
          <w:rFonts w:ascii="Times New Roman" w:eastAsia="Times New Roman" w:hAnsi="Times New Roman" w:cs="Times New Roman"/>
          <w:i/>
          <w:sz w:val="24"/>
          <w:szCs w:val="24"/>
        </w:rPr>
        <w:t>Technology and values: Essential readings</w:t>
      </w:r>
      <w:r w:rsidR="00B205CF" w:rsidRPr="00FC4AE5">
        <w:rPr>
          <w:rFonts w:ascii="Times New Roman" w:eastAsia="Times New Roman" w:hAnsi="Times New Roman" w:cs="Times New Roman"/>
          <w:sz w:val="24"/>
          <w:szCs w:val="24"/>
        </w:rPr>
        <w:t>, pp.49-59.</w:t>
      </w:r>
    </w:p>
    <w:p w14:paraId="369564F8"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77D48FBE" w14:textId="7B8EF4B1"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39" w:name="_heading=h.4i7ojhp" w:colFirst="0" w:colLast="0"/>
      <w:bookmarkEnd w:id="139"/>
      <w:r w:rsidRPr="00FC4AE5">
        <w:rPr>
          <w:rFonts w:ascii="Times New Roman" w:eastAsia="Times New Roman" w:hAnsi="Times New Roman" w:cs="Times New Roman"/>
          <w:sz w:val="24"/>
          <w:szCs w:val="24"/>
        </w:rPr>
        <w:t>Licumba, E.A., Dzator, J</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Zhang, X. (2016). Health and economic growth: are there gendered effects? Evidence from selected southern Africa development community region. </w:t>
      </w:r>
      <w:r w:rsidRPr="00FC4AE5">
        <w:rPr>
          <w:rFonts w:ascii="Times New Roman" w:eastAsia="Times New Roman" w:hAnsi="Times New Roman" w:cs="Times New Roman"/>
          <w:i/>
          <w:sz w:val="24"/>
          <w:szCs w:val="24"/>
        </w:rPr>
        <w:t>The Journal of Developing Areas</w:t>
      </w:r>
      <w:r w:rsidRPr="00FC4AE5">
        <w:rPr>
          <w:rFonts w:ascii="Times New Roman" w:eastAsia="Times New Roman" w:hAnsi="Times New Roman" w:cs="Times New Roman"/>
          <w:sz w:val="24"/>
          <w:szCs w:val="24"/>
        </w:rPr>
        <w:t>, 50</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(5), pp. 215-227.</w:t>
      </w:r>
    </w:p>
    <w:p w14:paraId="2957EFBC"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67F7436" w14:textId="27AEA4DA"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0" w:name="_heading=h.2xcytpi" w:colFirst="0" w:colLast="0"/>
      <w:bookmarkEnd w:id="140"/>
      <w:r w:rsidRPr="00FC4AE5">
        <w:rPr>
          <w:rFonts w:ascii="Times New Roman" w:eastAsia="Times New Roman" w:hAnsi="Times New Roman" w:cs="Times New Roman"/>
          <w:sz w:val="24"/>
          <w:szCs w:val="24"/>
        </w:rPr>
        <w:t>Liheluka, E., Gibore, N.S</w:t>
      </w:r>
      <w:r w:rsidR="006D3E09">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Lusingu, J.P.A. (2023). Community perceptions on the effectiveness of herbal medicines and factors associated with their use in managing diarrhoea among under-five children in North-eastern Tanzania. </w:t>
      </w:r>
      <w:r w:rsidRPr="00FC4AE5">
        <w:rPr>
          <w:rFonts w:ascii="Times New Roman" w:eastAsia="Times New Roman" w:hAnsi="Times New Roman" w:cs="Times New Roman"/>
          <w:i/>
          <w:sz w:val="24"/>
          <w:szCs w:val="24"/>
        </w:rPr>
        <w:t>Tropical Medicine and Health,</w:t>
      </w:r>
      <w:r w:rsidRPr="00FC4AE5">
        <w:rPr>
          <w:rFonts w:ascii="Times New Roman" w:eastAsia="Times New Roman" w:hAnsi="Times New Roman" w:cs="Times New Roman"/>
          <w:sz w:val="24"/>
          <w:szCs w:val="24"/>
        </w:rPr>
        <w:t xml:space="preserve"> 51 (</w:t>
      </w:r>
      <w:r w:rsidRPr="00FC4AE5">
        <w:rPr>
          <w:rFonts w:ascii="Times New Roman" w:eastAsia="Times New Roman" w:hAnsi="Times New Roman" w:cs="Times New Roman"/>
          <w:sz w:val="24"/>
          <w:szCs w:val="24"/>
          <w:highlight w:val="white"/>
        </w:rPr>
        <w:t xml:space="preserve">48), 1-15. </w:t>
      </w:r>
      <w:hyperlink r:id="rId114">
        <w:r w:rsidRPr="00FC4AE5">
          <w:rPr>
            <w:rFonts w:ascii="Times New Roman" w:eastAsia="Times New Roman" w:hAnsi="Times New Roman" w:cs="Times New Roman"/>
            <w:sz w:val="24"/>
            <w:szCs w:val="24"/>
            <w:highlight w:val="white"/>
          </w:rPr>
          <w:t>https://doi.org/10.1186/s41182-023-00537-5</w:t>
        </w:r>
      </w:hyperlink>
      <w:r w:rsidRPr="00FC4AE5">
        <w:rPr>
          <w:rFonts w:ascii="Times New Roman" w:eastAsia="Times New Roman" w:hAnsi="Times New Roman" w:cs="Times New Roman"/>
          <w:sz w:val="24"/>
          <w:szCs w:val="24"/>
        </w:rPr>
        <w:t>.</w:t>
      </w:r>
    </w:p>
    <w:p w14:paraId="3D617EAE"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582429B" w14:textId="4E6AA916"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Li, J., Yang, Z., Qiu, H., Wang, Y., Jian, L., Ji, J</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Li, K. (2020). Anxiety and depression among general population in China at the peak of the COVID‐19 epidemic. </w:t>
      </w:r>
      <w:r w:rsidRPr="00FC4AE5">
        <w:rPr>
          <w:rFonts w:ascii="Times New Roman" w:eastAsia="Times New Roman" w:hAnsi="Times New Roman" w:cs="Times New Roman"/>
          <w:i/>
          <w:iCs/>
          <w:sz w:val="24"/>
          <w:szCs w:val="24"/>
        </w:rPr>
        <w:t>World Psychiatry</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19</w:t>
      </w:r>
      <w:r w:rsidRPr="00FC4AE5">
        <w:rPr>
          <w:rFonts w:ascii="Times New Roman" w:eastAsia="Times New Roman" w:hAnsi="Times New Roman" w:cs="Times New Roman"/>
          <w:sz w:val="24"/>
          <w:szCs w:val="24"/>
        </w:rPr>
        <w:t>(2), 249.</w:t>
      </w:r>
    </w:p>
    <w:p w14:paraId="7A756A77" w14:textId="77777777" w:rsidR="001D783F" w:rsidRPr="00FC4AE5" w:rsidRDefault="001D783F" w:rsidP="00FC4AE5">
      <w:pPr>
        <w:spacing w:after="0" w:line="360" w:lineRule="auto"/>
        <w:jc w:val="both"/>
        <w:rPr>
          <w:rFonts w:ascii="Times New Roman" w:eastAsia="Times New Roman" w:hAnsi="Times New Roman" w:cs="Times New Roman"/>
          <w:sz w:val="24"/>
          <w:szCs w:val="24"/>
        </w:rPr>
      </w:pPr>
    </w:p>
    <w:p w14:paraId="729A2351" w14:textId="19ECFD5D"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Liu, C.H</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Matthews, R. (2005). Vygotsky's philosophy: constructivism and its criticisms examined. </w:t>
      </w:r>
      <w:r w:rsidRPr="00FC4AE5">
        <w:rPr>
          <w:rFonts w:ascii="Times New Roman" w:eastAsia="Times New Roman" w:hAnsi="Times New Roman" w:cs="Times New Roman"/>
          <w:i/>
          <w:sz w:val="24"/>
          <w:szCs w:val="24"/>
        </w:rPr>
        <w:t>International Education Journal</w:t>
      </w:r>
      <w:r w:rsidRPr="00FC4AE5">
        <w:rPr>
          <w:rFonts w:ascii="Times New Roman" w:eastAsia="Times New Roman" w:hAnsi="Times New Roman" w:cs="Times New Roman"/>
          <w:sz w:val="24"/>
          <w:szCs w:val="24"/>
        </w:rPr>
        <w:t>, 6 (3), pp.386-399.</w:t>
      </w:r>
    </w:p>
    <w:p w14:paraId="3FC1F8CF"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E49C341" w14:textId="41A1E220" w:rsidR="0037436B" w:rsidRPr="00FC4AE5" w:rsidRDefault="005F4F87"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Liwa</w:t>
      </w:r>
      <w:r w:rsidR="00B205CF" w:rsidRPr="00FC4AE5">
        <w:rPr>
          <w:rFonts w:ascii="Times New Roman" w:eastAsia="Times New Roman" w:hAnsi="Times New Roman" w:cs="Times New Roman"/>
          <w:sz w:val="24"/>
          <w:szCs w:val="24"/>
        </w:rPr>
        <w:t>, A. C., Smart, L. R., Frumkin, A., Epstein, H. A., Fitzgerald, D. W</w:t>
      </w:r>
      <w:r w:rsidR="006432B8">
        <w:rPr>
          <w:rFonts w:ascii="Times New Roman" w:eastAsia="Times New Roman" w:hAnsi="Times New Roman" w:cs="Times New Roman"/>
          <w:sz w:val="24"/>
          <w:szCs w:val="24"/>
        </w:rPr>
        <w:t xml:space="preserve"> &amp;</w:t>
      </w:r>
      <w:r w:rsidR="00B205CF" w:rsidRPr="00FC4AE5">
        <w:rPr>
          <w:rFonts w:ascii="Times New Roman" w:eastAsia="Times New Roman" w:hAnsi="Times New Roman" w:cs="Times New Roman"/>
          <w:sz w:val="24"/>
          <w:szCs w:val="24"/>
        </w:rPr>
        <w:t xml:space="preserve"> Peck, R. N. (2014). Traditional herbal medicine use among hypertensive patients in sub-Saharan Africa: a systematic review. </w:t>
      </w:r>
      <w:r w:rsidR="00B205CF" w:rsidRPr="00FC4AE5">
        <w:rPr>
          <w:rFonts w:ascii="Times New Roman" w:eastAsia="Times New Roman" w:hAnsi="Times New Roman" w:cs="Times New Roman"/>
          <w:i/>
          <w:sz w:val="24"/>
          <w:szCs w:val="24"/>
        </w:rPr>
        <w:t>Current Hypertension Reports</w:t>
      </w:r>
      <w:r w:rsidR="00B205CF" w:rsidRPr="00FC4AE5">
        <w:rPr>
          <w:rFonts w:ascii="Times New Roman" w:eastAsia="Times New Roman" w:hAnsi="Times New Roman" w:cs="Times New Roman"/>
          <w:sz w:val="24"/>
          <w:szCs w:val="24"/>
        </w:rPr>
        <w:t>, 16</w:t>
      </w:r>
      <w:r w:rsidR="00B205CF" w:rsidRPr="00FC4AE5">
        <w:rPr>
          <w:rFonts w:ascii="Times New Roman" w:eastAsia="Times New Roman" w:hAnsi="Times New Roman" w:cs="Times New Roman"/>
          <w:i/>
          <w:sz w:val="24"/>
          <w:szCs w:val="24"/>
        </w:rPr>
        <w:t xml:space="preserve"> </w:t>
      </w:r>
      <w:r w:rsidR="00B205CF" w:rsidRPr="00FC4AE5">
        <w:rPr>
          <w:rFonts w:ascii="Times New Roman" w:eastAsia="Times New Roman" w:hAnsi="Times New Roman" w:cs="Times New Roman"/>
          <w:sz w:val="24"/>
          <w:szCs w:val="24"/>
        </w:rPr>
        <w:t xml:space="preserve">(6), 437. </w:t>
      </w:r>
      <w:hyperlink r:id="rId115">
        <w:r w:rsidR="00B205CF" w:rsidRPr="00FC4AE5">
          <w:rPr>
            <w:rFonts w:ascii="Times New Roman" w:eastAsia="Times New Roman" w:hAnsi="Times New Roman" w:cs="Times New Roman"/>
            <w:sz w:val="24"/>
            <w:szCs w:val="24"/>
          </w:rPr>
          <w:t>https://link.springer.com/article/10.1007/s11906-014-0437-9</w:t>
        </w:r>
      </w:hyperlink>
      <w:r w:rsidR="00B205CF" w:rsidRPr="00FC4AE5">
        <w:rPr>
          <w:rFonts w:ascii="Times New Roman" w:eastAsia="Times New Roman" w:hAnsi="Times New Roman" w:cs="Times New Roman"/>
          <w:sz w:val="24"/>
          <w:szCs w:val="24"/>
        </w:rPr>
        <w:t xml:space="preserve">. </w:t>
      </w:r>
    </w:p>
    <w:p w14:paraId="460F283D"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0ED44C97" w14:textId="4691AB7F"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Lupton, D. (2012). </w:t>
      </w:r>
      <w:r w:rsidRPr="00FC4AE5">
        <w:rPr>
          <w:rFonts w:ascii="Times New Roman" w:eastAsia="Times New Roman" w:hAnsi="Times New Roman" w:cs="Times New Roman"/>
          <w:i/>
          <w:sz w:val="24"/>
          <w:szCs w:val="24"/>
        </w:rPr>
        <w:t>Medicine as culture: illness, disease and the body.</w:t>
      </w:r>
      <w:r w:rsidRPr="00FC4AE5">
        <w:rPr>
          <w:rFonts w:ascii="Times New Roman" w:eastAsia="Times New Roman" w:hAnsi="Times New Roman" w:cs="Times New Roman"/>
          <w:sz w:val="24"/>
          <w:szCs w:val="24"/>
        </w:rPr>
        <w:t xml:space="preserve"> London: Sage publications. </w:t>
      </w:r>
      <w:hyperlink r:id="rId116" w:history="1">
        <w:r w:rsidR="001D2F55" w:rsidRPr="00FC4AE5">
          <w:rPr>
            <w:rStyle w:val="Hyperlink"/>
            <w:rFonts w:ascii="Times New Roman" w:eastAsia="Times New Roman" w:hAnsi="Times New Roman" w:cs="Times New Roman"/>
            <w:sz w:val="24"/>
            <w:szCs w:val="24"/>
          </w:rPr>
          <w:t>https://doi.org/10.4135/9781446254530</w:t>
        </w:r>
      </w:hyperlink>
      <w:r w:rsidRPr="00FC4AE5">
        <w:rPr>
          <w:rFonts w:ascii="Times New Roman" w:eastAsia="Times New Roman" w:hAnsi="Times New Roman" w:cs="Times New Roman"/>
          <w:sz w:val="24"/>
          <w:szCs w:val="24"/>
        </w:rPr>
        <w:t>.</w:t>
      </w:r>
    </w:p>
    <w:p w14:paraId="7E3F6657"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3CFF20A" w14:textId="492D5C64" w:rsidR="00464774" w:rsidRPr="00FC4AE5" w:rsidRDefault="00464774" w:rsidP="00FC4AE5">
      <w:pPr>
        <w:spacing w:after="0" w:line="360" w:lineRule="auto"/>
        <w:jc w:val="both"/>
        <w:rPr>
          <w:rFonts w:ascii="Times New Roman" w:eastAsia="Times New Roman" w:hAnsi="Times New Roman" w:cs="Times New Roman"/>
          <w:sz w:val="24"/>
          <w:szCs w:val="24"/>
        </w:rPr>
      </w:pPr>
      <w:bookmarkStart w:id="141" w:name="_heading=h.1ci93xb" w:colFirst="0" w:colLast="0"/>
      <w:bookmarkEnd w:id="141"/>
      <w:r w:rsidRPr="00FC4AE5">
        <w:rPr>
          <w:rFonts w:ascii="Times New Roman" w:eastAsia="Times New Roman" w:hAnsi="Times New Roman" w:cs="Times New Roman"/>
          <w:sz w:val="24"/>
          <w:szCs w:val="24"/>
        </w:rPr>
        <w:t>Laelago, T., Yohannes, T</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Lemango, F. (2016). Prevalence of herbal medicine use and associated factors among pregnant women attending antenatal care at public health facilities in Hossana Town, Southern Ethiopia: facility based cross sectional study. </w:t>
      </w:r>
      <w:r w:rsidRPr="00FC4AE5">
        <w:rPr>
          <w:rFonts w:ascii="Times New Roman" w:eastAsia="Times New Roman" w:hAnsi="Times New Roman" w:cs="Times New Roman"/>
          <w:i/>
          <w:iCs/>
          <w:sz w:val="24"/>
          <w:szCs w:val="24"/>
        </w:rPr>
        <w:t>Archives of Public Health</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74</w:t>
      </w:r>
      <w:r w:rsidRPr="00FC4AE5">
        <w:rPr>
          <w:rFonts w:ascii="Times New Roman" w:eastAsia="Times New Roman" w:hAnsi="Times New Roman" w:cs="Times New Roman"/>
          <w:sz w:val="24"/>
          <w:szCs w:val="24"/>
        </w:rPr>
        <w:t>(1), p.7.</w:t>
      </w:r>
    </w:p>
    <w:p w14:paraId="018AE446" w14:textId="77777777" w:rsidR="0037436B" w:rsidRPr="00FC4AE5" w:rsidRDefault="0037436B" w:rsidP="00FC4AE5">
      <w:pPr>
        <w:spacing w:after="0" w:line="360" w:lineRule="auto"/>
        <w:jc w:val="both"/>
        <w:rPr>
          <w:rFonts w:ascii="Times New Roman" w:eastAsia="Times New Roman" w:hAnsi="Times New Roman" w:cs="Times New Roman"/>
          <w:sz w:val="24"/>
          <w:szCs w:val="24"/>
        </w:rPr>
      </w:pPr>
    </w:p>
    <w:p w14:paraId="4863F35F" w14:textId="41FC0A29"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Mabaleha, M.B., Zietsman, P.C., Wilhelm, A</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Bonnet, S. L. (2019). Ethnobotanical survey of medicinal plants used to treat mental illnesses in the Berea, Leribe, and Maseru Districts of Lesotho. </w:t>
      </w:r>
      <w:r w:rsidRPr="00FC4AE5">
        <w:rPr>
          <w:rFonts w:ascii="Times New Roman" w:eastAsia="Times New Roman" w:hAnsi="Times New Roman" w:cs="Times New Roman"/>
          <w:i/>
          <w:sz w:val="24"/>
          <w:szCs w:val="24"/>
        </w:rPr>
        <w:t>Natural Product Communications</w:t>
      </w:r>
      <w:r w:rsidRPr="00FC4AE5">
        <w:rPr>
          <w:rFonts w:ascii="Times New Roman" w:eastAsia="Times New Roman" w:hAnsi="Times New Roman" w:cs="Times New Roman"/>
          <w:sz w:val="24"/>
          <w:szCs w:val="24"/>
        </w:rPr>
        <w:t>, 14</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(7), 1-13. </w:t>
      </w:r>
      <w:hyperlink r:id="rId117">
        <w:r w:rsidRPr="00FC4AE5">
          <w:rPr>
            <w:rFonts w:ascii="Times New Roman" w:eastAsia="Times New Roman" w:hAnsi="Times New Roman" w:cs="Times New Roman"/>
            <w:sz w:val="24"/>
            <w:szCs w:val="24"/>
          </w:rPr>
          <w:t>https://journals.sagepub.com/doi/10.1177/1934578X19864215</w:t>
        </w:r>
      </w:hyperlink>
      <w:r w:rsidRPr="00FC4AE5">
        <w:rPr>
          <w:rFonts w:ascii="Times New Roman" w:eastAsia="Times New Roman" w:hAnsi="Times New Roman" w:cs="Times New Roman"/>
          <w:sz w:val="24"/>
          <w:szCs w:val="24"/>
        </w:rPr>
        <w:t xml:space="preserve">. </w:t>
      </w:r>
    </w:p>
    <w:p w14:paraId="41463300"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D7C6838" w14:textId="3D1F4C29"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2" w:name="_heading=h.3whwml4" w:colFirst="0" w:colLast="0"/>
      <w:bookmarkEnd w:id="142"/>
      <w:r w:rsidRPr="00FC4AE5">
        <w:rPr>
          <w:rFonts w:ascii="Times New Roman" w:eastAsia="Times New Roman" w:hAnsi="Times New Roman" w:cs="Times New Roman"/>
          <w:sz w:val="24"/>
          <w:szCs w:val="24"/>
        </w:rPr>
        <w:t xml:space="preserve">Mabvurira, V. (2016). </w:t>
      </w:r>
      <w:r w:rsidRPr="00FC4AE5">
        <w:rPr>
          <w:rFonts w:ascii="Times New Roman" w:eastAsia="Times New Roman" w:hAnsi="Times New Roman" w:cs="Times New Roman"/>
          <w:i/>
          <w:sz w:val="24"/>
          <w:szCs w:val="24"/>
        </w:rPr>
        <w:t>Influence of African traditional religion and spirituality in understanding chronic illnesses and its implications for social work practice: A case of Chiweshe communal lands in Zimbabwe</w:t>
      </w:r>
      <w:r w:rsidRPr="00FC4AE5">
        <w:rPr>
          <w:rFonts w:ascii="Times New Roman" w:eastAsia="Times New Roman" w:hAnsi="Times New Roman" w:cs="Times New Roman"/>
          <w:sz w:val="24"/>
          <w:szCs w:val="24"/>
        </w:rPr>
        <w:t xml:space="preserve"> (Doctoral dissertation, University of Limpopo). </w:t>
      </w:r>
      <w:hyperlink r:id="rId118">
        <w:r w:rsidRPr="00FC4AE5">
          <w:rPr>
            <w:rFonts w:ascii="Times New Roman" w:eastAsia="Times New Roman" w:hAnsi="Times New Roman" w:cs="Times New Roman"/>
            <w:sz w:val="24"/>
            <w:szCs w:val="24"/>
          </w:rPr>
          <w:t>http://ulspace.ul.ac.za/handle/10386/1770</w:t>
        </w:r>
      </w:hyperlink>
      <w:r w:rsidRPr="00FC4AE5">
        <w:rPr>
          <w:rFonts w:ascii="Times New Roman" w:eastAsia="Times New Roman" w:hAnsi="Times New Roman" w:cs="Times New Roman"/>
          <w:sz w:val="24"/>
          <w:szCs w:val="24"/>
        </w:rPr>
        <w:t xml:space="preserve">. </w:t>
      </w:r>
    </w:p>
    <w:p w14:paraId="74B98D78"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D967361" w14:textId="6D86F429" w:rsidR="00464774" w:rsidRPr="00FC4AE5" w:rsidRDefault="00464774"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Mashego, S.L., Maditsi, M.E</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Bhuda, M.T. (2021). A response to Covid-19: Perspectives from African indigenous knowledge systems. </w:t>
      </w:r>
      <w:r w:rsidRPr="00FC4AE5">
        <w:rPr>
          <w:rFonts w:ascii="Times New Roman" w:eastAsia="Times New Roman" w:hAnsi="Times New Roman" w:cs="Times New Roman"/>
          <w:i/>
          <w:iCs/>
          <w:sz w:val="24"/>
          <w:szCs w:val="24"/>
        </w:rPr>
        <w:t>Gender and Behaviour</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19</w:t>
      </w:r>
      <w:r w:rsidR="001D2F55" w:rsidRPr="00FC4AE5">
        <w:rPr>
          <w:rFonts w:ascii="Times New Roman" w:eastAsia="Times New Roman" w:hAnsi="Times New Roman" w:cs="Times New Roman"/>
          <w:i/>
          <w:iCs/>
          <w:sz w:val="24"/>
          <w:szCs w:val="24"/>
        </w:rPr>
        <w:t xml:space="preserve"> </w:t>
      </w:r>
      <w:r w:rsidRPr="00FC4AE5">
        <w:rPr>
          <w:rFonts w:ascii="Times New Roman" w:eastAsia="Times New Roman" w:hAnsi="Times New Roman" w:cs="Times New Roman"/>
          <w:sz w:val="24"/>
          <w:szCs w:val="24"/>
        </w:rPr>
        <w:t>(1), 17242-17254.</w:t>
      </w:r>
    </w:p>
    <w:p w14:paraId="2F626A58" w14:textId="77777777" w:rsidR="00464774" w:rsidRPr="00FC4AE5" w:rsidRDefault="00464774" w:rsidP="00FC4AE5">
      <w:pPr>
        <w:spacing w:after="0" w:line="360" w:lineRule="auto"/>
        <w:jc w:val="both"/>
        <w:rPr>
          <w:rFonts w:ascii="Times New Roman" w:eastAsia="Times New Roman" w:hAnsi="Times New Roman" w:cs="Times New Roman"/>
          <w:sz w:val="24"/>
          <w:szCs w:val="24"/>
        </w:rPr>
      </w:pPr>
    </w:p>
    <w:p w14:paraId="22061508" w14:textId="62609FE9"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Matele, M, J. (2024). </w:t>
      </w:r>
      <w:r w:rsidRPr="00FC4AE5">
        <w:rPr>
          <w:rFonts w:ascii="Times New Roman" w:eastAsia="Times New Roman" w:hAnsi="Times New Roman" w:cs="Times New Roman"/>
          <w:i/>
          <w:sz w:val="24"/>
          <w:szCs w:val="24"/>
        </w:rPr>
        <w:t>How childhood herding impacts adulthood: Psychosocial experiences of young men who were childhood herders in Thaba Tseka, Lesotho.</w:t>
      </w:r>
      <w:r w:rsidRPr="00FC4AE5">
        <w:rPr>
          <w:rFonts w:ascii="Times New Roman" w:eastAsia="Times New Roman" w:hAnsi="Times New Roman" w:cs="Times New Roman"/>
          <w:sz w:val="24"/>
          <w:szCs w:val="24"/>
        </w:rPr>
        <w:t xml:space="preserve"> Masters dissertation. Department of Sociology and Social Work, National University of Lesotho.</w:t>
      </w:r>
    </w:p>
    <w:p w14:paraId="2FE38D41"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E61A6B3" w14:textId="47AEC7C3"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Maselwane, R. (2024). </w:t>
      </w:r>
      <w:r w:rsidRPr="00FC4AE5">
        <w:rPr>
          <w:rFonts w:ascii="Times New Roman" w:eastAsia="Times New Roman" w:hAnsi="Times New Roman" w:cs="Times New Roman"/>
          <w:i/>
          <w:sz w:val="24"/>
          <w:szCs w:val="24"/>
        </w:rPr>
        <w:t>An Exploration of African Burial Rites and Grieving Processes during the COVID-19 Pandemic: The Case of Ramatlabama Six Hundred in Mahikeng, South Africa.</w:t>
      </w:r>
      <w:r w:rsidRPr="00FC4AE5">
        <w:rPr>
          <w:rFonts w:ascii="Times New Roman" w:eastAsia="Times New Roman" w:hAnsi="Times New Roman" w:cs="Times New Roman"/>
          <w:sz w:val="24"/>
          <w:szCs w:val="24"/>
        </w:rPr>
        <w:t xml:space="preserve"> Sociology Department. North-West University.</w:t>
      </w:r>
    </w:p>
    <w:p w14:paraId="173252D1" w14:textId="77777777" w:rsidR="001D2F55" w:rsidRPr="00FC4AE5" w:rsidRDefault="001D2F55" w:rsidP="00FC4AE5">
      <w:pPr>
        <w:spacing w:before="240" w:after="240" w:line="360" w:lineRule="auto"/>
        <w:jc w:val="both"/>
        <w:rPr>
          <w:rFonts w:ascii="Times New Roman" w:eastAsia="Times New Roman" w:hAnsi="Times New Roman" w:cs="Times New Roman"/>
          <w:sz w:val="24"/>
          <w:szCs w:val="24"/>
        </w:rPr>
      </w:pPr>
    </w:p>
    <w:p w14:paraId="542AE8E8" w14:textId="17B9362C"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Malephane, L. (2022). </w:t>
      </w:r>
      <w:r w:rsidRPr="00FC4AE5">
        <w:rPr>
          <w:rFonts w:ascii="Times New Roman" w:eastAsia="Times New Roman" w:hAnsi="Times New Roman" w:cs="Times New Roman"/>
          <w:i/>
          <w:iCs/>
          <w:sz w:val="24"/>
          <w:szCs w:val="24"/>
        </w:rPr>
        <w:t>Digital divide: Who in Africa is connected and who is not. Afrobarometer (Dispatch No. 582)</w:t>
      </w:r>
      <w:r w:rsidRPr="00FC4AE5">
        <w:rPr>
          <w:rFonts w:ascii="Times New Roman" w:eastAsia="Times New Roman" w:hAnsi="Times New Roman" w:cs="Times New Roman"/>
          <w:sz w:val="24"/>
          <w:szCs w:val="24"/>
        </w:rPr>
        <w:t xml:space="preserve"> [online]</w:t>
      </w:r>
      <w:r w:rsidR="001D2F55" w:rsidRPr="00FC4AE5">
        <w:rPr>
          <w:rFonts w:ascii="Times New Roman" w:eastAsia="Times New Roman" w:hAnsi="Times New Roman" w:cs="Times New Roman"/>
          <w:sz w:val="24"/>
          <w:szCs w:val="24"/>
        </w:rPr>
        <w:t>.</w:t>
      </w:r>
    </w:p>
    <w:p w14:paraId="2389929A"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B4BEC19" w14:textId="6FC9DAB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Marguet, N. (2017). </w:t>
      </w:r>
      <w:r w:rsidRPr="00FC4AE5">
        <w:rPr>
          <w:rFonts w:ascii="Times New Roman" w:eastAsia="Times New Roman" w:hAnsi="Times New Roman" w:cs="Times New Roman"/>
          <w:i/>
          <w:sz w:val="24"/>
          <w:szCs w:val="24"/>
        </w:rPr>
        <w:t>Organisational decision-making: A personal construct perspective</w:t>
      </w:r>
      <w:r w:rsidRPr="00FC4AE5">
        <w:rPr>
          <w:rFonts w:ascii="Times New Roman" w:eastAsia="Times New Roman" w:hAnsi="Times New Roman" w:cs="Times New Roman"/>
          <w:sz w:val="24"/>
          <w:szCs w:val="24"/>
        </w:rPr>
        <w:t xml:space="preserve"> (Doctoral dissertation, University of Manchester). </w:t>
      </w:r>
      <w:hyperlink r:id="rId119">
        <w:r w:rsidRPr="00FC4AE5">
          <w:rPr>
            <w:rFonts w:ascii="Times New Roman" w:eastAsia="Times New Roman" w:hAnsi="Times New Roman" w:cs="Times New Roman"/>
            <w:sz w:val="24"/>
            <w:szCs w:val="24"/>
          </w:rPr>
          <w:t>https://research.manchester.ac.uk/en/studentTheses/organisational-decision-making-a-personal-construct-perspective</w:t>
        </w:r>
      </w:hyperlink>
      <w:r w:rsidRPr="00FC4AE5">
        <w:rPr>
          <w:rFonts w:ascii="Times New Roman" w:eastAsia="Times New Roman" w:hAnsi="Times New Roman" w:cs="Times New Roman"/>
          <w:sz w:val="24"/>
          <w:szCs w:val="24"/>
        </w:rPr>
        <w:t xml:space="preserve">. </w:t>
      </w:r>
    </w:p>
    <w:p w14:paraId="2DD9CDCE"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526C3DB6" w14:textId="27850F65" w:rsidR="001D783F" w:rsidRPr="00FC4AE5" w:rsidRDefault="001D783F" w:rsidP="00FC4AE5">
      <w:pPr>
        <w:spacing w:line="360" w:lineRule="auto"/>
        <w:jc w:val="both"/>
        <w:rPr>
          <w:rFonts w:ascii="Times New Roman" w:eastAsia="Times New Roman" w:hAnsi="Times New Roman" w:cs="Times New Roman"/>
          <w:sz w:val="24"/>
          <w:szCs w:val="24"/>
        </w:rPr>
      </w:pPr>
      <w:r w:rsidRPr="00FC4AE5">
        <w:rPr>
          <w:rFonts w:ascii="Times New Roman" w:hAnsi="Times New Roman" w:cs="Times New Roman"/>
          <w:sz w:val="24"/>
          <w:szCs w:val="24"/>
        </w:rPr>
        <w:t>Marsh,</w:t>
      </w:r>
      <w:r w:rsidR="001D2F55" w:rsidRPr="00FC4AE5">
        <w:rPr>
          <w:rFonts w:ascii="Times New Roman" w:hAnsi="Times New Roman" w:cs="Times New Roman"/>
          <w:sz w:val="24"/>
          <w:szCs w:val="24"/>
        </w:rPr>
        <w:t xml:space="preserve"> K</w:t>
      </w:r>
      <w:r w:rsidR="006432B8">
        <w:rPr>
          <w:rFonts w:ascii="Times New Roman" w:hAnsi="Times New Roman" w:cs="Times New Roman"/>
          <w:sz w:val="24"/>
          <w:szCs w:val="24"/>
        </w:rPr>
        <w:t xml:space="preserve"> &amp;</w:t>
      </w:r>
      <w:r w:rsidR="001D2F55" w:rsidRPr="00FC4AE5">
        <w:rPr>
          <w:rFonts w:ascii="Times New Roman" w:hAnsi="Times New Roman" w:cs="Times New Roman"/>
          <w:sz w:val="24"/>
          <w:szCs w:val="24"/>
        </w:rPr>
        <w:t xml:space="preserve"> Alobo, M.</w:t>
      </w:r>
      <w:r w:rsidRPr="00FC4AE5">
        <w:rPr>
          <w:rFonts w:ascii="Times New Roman" w:hAnsi="Times New Roman" w:cs="Times New Roman"/>
          <w:sz w:val="24"/>
          <w:szCs w:val="24"/>
        </w:rPr>
        <w:t xml:space="preserve"> (2020). COVID-19: examining theories for Africa’s death low death rate. </w:t>
      </w:r>
      <w:r w:rsidRPr="00FC4AE5">
        <w:rPr>
          <w:rFonts w:ascii="Times New Roman" w:hAnsi="Times New Roman" w:cs="Times New Roman"/>
          <w:i/>
          <w:sz w:val="24"/>
          <w:szCs w:val="24"/>
        </w:rPr>
        <w:t>The Conversation,</w:t>
      </w:r>
      <w:r w:rsidRPr="00FC4AE5">
        <w:rPr>
          <w:rFonts w:ascii="Times New Roman" w:hAnsi="Times New Roman" w:cs="Times New Roman"/>
          <w:sz w:val="24"/>
          <w:szCs w:val="24"/>
        </w:rPr>
        <w:t xml:space="preserve"> 7 October. </w:t>
      </w:r>
    </w:p>
    <w:p w14:paraId="7AAD4170" w14:textId="095AB60B"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3" w:name="_heading=h.2bn6wsx" w:colFirst="0" w:colLast="0"/>
      <w:bookmarkEnd w:id="143"/>
      <w:r w:rsidRPr="00FC4AE5">
        <w:rPr>
          <w:rFonts w:ascii="Times New Roman" w:eastAsia="Times New Roman" w:hAnsi="Times New Roman" w:cs="Times New Roman"/>
          <w:sz w:val="24"/>
          <w:szCs w:val="24"/>
        </w:rPr>
        <w:t xml:space="preserve">Michael, M. (1996). Constructing a constructive critique of social constructionism: finding a narrative space for the non-human. </w:t>
      </w:r>
      <w:r w:rsidRPr="00FC4AE5">
        <w:rPr>
          <w:rFonts w:ascii="Times New Roman" w:eastAsia="Times New Roman" w:hAnsi="Times New Roman" w:cs="Times New Roman"/>
          <w:i/>
          <w:sz w:val="24"/>
          <w:szCs w:val="24"/>
        </w:rPr>
        <w:t>New Ideas in Psychology</w:t>
      </w:r>
      <w:r w:rsidRPr="00FC4AE5">
        <w:rPr>
          <w:rFonts w:ascii="Times New Roman" w:eastAsia="Times New Roman" w:hAnsi="Times New Roman" w:cs="Times New Roman"/>
          <w:sz w:val="24"/>
          <w:szCs w:val="24"/>
        </w:rPr>
        <w:t>, 14</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(3), pp.209-224. </w:t>
      </w:r>
      <w:hyperlink r:id="rId120">
        <w:r w:rsidRPr="00FC4AE5">
          <w:rPr>
            <w:rFonts w:ascii="Times New Roman" w:eastAsia="Times New Roman" w:hAnsi="Times New Roman" w:cs="Times New Roman"/>
            <w:sz w:val="24"/>
            <w:szCs w:val="24"/>
          </w:rPr>
          <w:t>https://www.sciencedirect.com/science/article/abs/pii/S0732118X96000165</w:t>
        </w:r>
      </w:hyperlink>
      <w:r w:rsidRPr="00FC4AE5">
        <w:rPr>
          <w:rFonts w:ascii="Times New Roman" w:eastAsia="Times New Roman" w:hAnsi="Times New Roman" w:cs="Times New Roman"/>
          <w:sz w:val="24"/>
          <w:szCs w:val="24"/>
        </w:rPr>
        <w:t xml:space="preserve">. </w:t>
      </w:r>
    </w:p>
    <w:p w14:paraId="7806846E"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5375832" w14:textId="329F3E31"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Mji, G., Kalenga, R., Ned, L., Alperstein, M</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Banda, D. (2017). Indigenous knowledge exclusion in education systems of Africans: Impact of beingness and becoming an African. In </w:t>
      </w:r>
      <w:r w:rsidRPr="00FC4AE5">
        <w:rPr>
          <w:rFonts w:ascii="Times New Roman" w:hAnsi="Times New Roman" w:cs="Times New Roman"/>
          <w:i/>
          <w:iCs/>
          <w:sz w:val="24"/>
          <w:szCs w:val="24"/>
        </w:rPr>
        <w:t>Handbook of research on social, cultural, and educational considerations of indigenous knowledge in developing countries</w:t>
      </w:r>
      <w:r w:rsidRPr="00FC4AE5">
        <w:rPr>
          <w:rFonts w:ascii="Times New Roman" w:hAnsi="Times New Roman" w:cs="Times New Roman"/>
          <w:sz w:val="24"/>
          <w:szCs w:val="24"/>
        </w:rPr>
        <w:t xml:space="preserve"> (pp. 36-59). IGI Global Scientific Publishing.</w:t>
      </w:r>
    </w:p>
    <w:p w14:paraId="5EF93F09" w14:textId="77777777" w:rsidR="001D2F55" w:rsidRPr="00FC4AE5" w:rsidRDefault="001D2F55" w:rsidP="00FC4AE5">
      <w:pPr>
        <w:spacing w:line="360" w:lineRule="auto"/>
        <w:jc w:val="both"/>
        <w:rPr>
          <w:rFonts w:ascii="Times New Roman" w:hAnsi="Times New Roman" w:cs="Times New Roman"/>
          <w:sz w:val="24"/>
          <w:szCs w:val="24"/>
        </w:rPr>
      </w:pPr>
    </w:p>
    <w:p w14:paraId="182EEAC0" w14:textId="75CDEB7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Mokhesi, T</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Modjadji, P. (2022). Usage of Traditional, complementary and alternative medicine and related factors among patients receiving healthcare in Lesotho. </w:t>
      </w:r>
      <w:r w:rsidRPr="00FC4AE5">
        <w:rPr>
          <w:rFonts w:ascii="Times New Roman" w:eastAsia="Times New Roman" w:hAnsi="Times New Roman" w:cs="Times New Roman"/>
          <w:i/>
          <w:sz w:val="24"/>
          <w:szCs w:val="24"/>
        </w:rPr>
        <w:t>The Open Public Health Journal</w:t>
      </w:r>
      <w:r w:rsidRPr="00FC4AE5">
        <w:rPr>
          <w:rFonts w:ascii="Times New Roman" w:eastAsia="Times New Roman" w:hAnsi="Times New Roman" w:cs="Times New Roman"/>
          <w:sz w:val="24"/>
          <w:szCs w:val="24"/>
        </w:rPr>
        <w:t>, 15</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(1): 1-12. </w:t>
      </w:r>
      <w:hyperlink r:id="rId121">
        <w:r w:rsidRPr="00FC4AE5">
          <w:rPr>
            <w:rFonts w:ascii="Times New Roman" w:eastAsia="Times New Roman" w:hAnsi="Times New Roman" w:cs="Times New Roman"/>
            <w:sz w:val="24"/>
            <w:szCs w:val="24"/>
          </w:rPr>
          <w:t>https://openpublichealthjournal.com/contents/volumes/V15/e187494452202090/e187494452202090.pdf</w:t>
        </w:r>
      </w:hyperlink>
      <w:r w:rsidRPr="00FC4AE5">
        <w:rPr>
          <w:rFonts w:ascii="Times New Roman" w:eastAsia="Times New Roman" w:hAnsi="Times New Roman" w:cs="Times New Roman"/>
          <w:sz w:val="24"/>
          <w:szCs w:val="24"/>
        </w:rPr>
        <w:t xml:space="preserve">.  </w:t>
      </w:r>
    </w:p>
    <w:p w14:paraId="18BAF30B"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2D442B76" w14:textId="549F4CB0" w:rsidR="00722A21" w:rsidRPr="00FC4AE5" w:rsidRDefault="00722A21"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Maroole, M. A., Materechera, S. A., Mbeng, W. O &amp; Aremu, A. O. (2019). Medicinal plants used for contraception in South Africa: A review. </w:t>
      </w:r>
      <w:r w:rsidRPr="00FC4AE5">
        <w:rPr>
          <w:rFonts w:ascii="Times New Roman" w:hAnsi="Times New Roman" w:cs="Times New Roman"/>
          <w:i/>
          <w:sz w:val="24"/>
          <w:szCs w:val="24"/>
        </w:rPr>
        <w:t>Journal of Ethnopharmacology,</w:t>
      </w:r>
      <w:r w:rsidRPr="00FC4AE5">
        <w:rPr>
          <w:rFonts w:ascii="Times New Roman" w:hAnsi="Times New Roman" w:cs="Times New Roman"/>
          <w:sz w:val="24"/>
          <w:szCs w:val="24"/>
        </w:rPr>
        <w:t xml:space="preserve"> 235, 19–27.</w:t>
      </w:r>
    </w:p>
    <w:p w14:paraId="50D46FEF" w14:textId="77777777" w:rsidR="001D2F55" w:rsidRPr="00FC4AE5" w:rsidRDefault="001D2F55" w:rsidP="00FC4AE5">
      <w:pPr>
        <w:spacing w:line="360" w:lineRule="auto"/>
        <w:jc w:val="both"/>
        <w:rPr>
          <w:rFonts w:ascii="Times New Roman" w:hAnsi="Times New Roman" w:cs="Times New Roman"/>
          <w:sz w:val="24"/>
          <w:szCs w:val="24"/>
        </w:rPr>
      </w:pPr>
    </w:p>
    <w:p w14:paraId="2B441DF8" w14:textId="4D32FAE8" w:rsidR="00722A21" w:rsidRPr="00FC4AE5" w:rsidRDefault="00722A21"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lastRenderedPageBreak/>
        <w:t xml:space="preserve">Moyo, B. </w:t>
      </w:r>
      <w:r w:rsidR="001D2F55" w:rsidRPr="00FC4AE5">
        <w:rPr>
          <w:rFonts w:ascii="Times New Roman" w:hAnsi="Times New Roman" w:cs="Times New Roman"/>
          <w:sz w:val="24"/>
          <w:szCs w:val="24"/>
        </w:rPr>
        <w:t>(</w:t>
      </w:r>
      <w:r w:rsidRPr="00FC4AE5">
        <w:rPr>
          <w:rFonts w:ascii="Times New Roman" w:hAnsi="Times New Roman" w:cs="Times New Roman"/>
          <w:sz w:val="24"/>
          <w:szCs w:val="24"/>
        </w:rPr>
        <w:t>2013</w:t>
      </w:r>
      <w:r w:rsidR="001D2F55" w:rsidRPr="00FC4AE5">
        <w:rPr>
          <w:rFonts w:ascii="Times New Roman" w:hAnsi="Times New Roman" w:cs="Times New Roman"/>
          <w:sz w:val="24"/>
          <w:szCs w:val="24"/>
        </w:rPr>
        <w:t>)</w:t>
      </w:r>
      <w:r w:rsidRPr="00FC4AE5">
        <w:rPr>
          <w:rFonts w:ascii="Times New Roman" w:hAnsi="Times New Roman" w:cs="Times New Roman"/>
          <w:sz w:val="24"/>
          <w:szCs w:val="24"/>
        </w:rPr>
        <w:t xml:space="preserve">. Power infrastructure quality and manufacturing productivity in Africa: A firm level analysis. </w:t>
      </w:r>
      <w:r w:rsidRPr="00FC4AE5">
        <w:rPr>
          <w:rFonts w:ascii="Times New Roman" w:hAnsi="Times New Roman" w:cs="Times New Roman"/>
          <w:i/>
          <w:iCs/>
          <w:sz w:val="24"/>
          <w:szCs w:val="24"/>
        </w:rPr>
        <w:t>Energy Policy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61</w:t>
      </w:r>
      <w:r w:rsidRPr="00FC4AE5">
        <w:rPr>
          <w:rFonts w:ascii="Times New Roman" w:hAnsi="Times New Roman" w:cs="Times New Roman"/>
          <w:sz w:val="24"/>
          <w:szCs w:val="24"/>
        </w:rPr>
        <w:t>, pp.1063-1070.</w:t>
      </w:r>
    </w:p>
    <w:p w14:paraId="54C25DED" w14:textId="77777777" w:rsidR="001D2F55" w:rsidRPr="00FC4AE5" w:rsidRDefault="001D2F55" w:rsidP="00FC4AE5">
      <w:pPr>
        <w:spacing w:line="360" w:lineRule="auto"/>
        <w:jc w:val="both"/>
        <w:rPr>
          <w:rFonts w:ascii="Times New Roman" w:hAnsi="Times New Roman" w:cs="Times New Roman"/>
          <w:sz w:val="24"/>
          <w:szCs w:val="24"/>
        </w:rPr>
      </w:pPr>
    </w:p>
    <w:p w14:paraId="69C9DEDE" w14:textId="6BCE8BF0"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Mokgobi, M.G., (2013). Towards integration of traditional healing and western healing: Is this a remote </w:t>
      </w:r>
      <w:r w:rsidR="001D783F" w:rsidRPr="00FC4AE5">
        <w:rPr>
          <w:rFonts w:ascii="Times New Roman" w:hAnsi="Times New Roman" w:cs="Times New Roman"/>
          <w:sz w:val="24"/>
          <w:szCs w:val="24"/>
        </w:rPr>
        <w:t>possibility?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 xml:space="preserve">African </w:t>
      </w:r>
      <w:r w:rsidR="001D2F55" w:rsidRPr="00FC4AE5">
        <w:rPr>
          <w:rFonts w:ascii="Times New Roman" w:hAnsi="Times New Roman" w:cs="Times New Roman"/>
          <w:i/>
          <w:iCs/>
          <w:sz w:val="24"/>
          <w:szCs w:val="24"/>
        </w:rPr>
        <w:t>J</w:t>
      </w:r>
      <w:r w:rsidRPr="00FC4AE5">
        <w:rPr>
          <w:rFonts w:ascii="Times New Roman" w:hAnsi="Times New Roman" w:cs="Times New Roman"/>
          <w:i/>
          <w:iCs/>
          <w:sz w:val="24"/>
          <w:szCs w:val="24"/>
        </w:rPr>
        <w:t xml:space="preserve">ournal for </w:t>
      </w:r>
      <w:r w:rsidR="001D2F55" w:rsidRPr="00FC4AE5">
        <w:rPr>
          <w:rFonts w:ascii="Times New Roman" w:hAnsi="Times New Roman" w:cs="Times New Roman"/>
          <w:i/>
          <w:iCs/>
          <w:sz w:val="24"/>
          <w:szCs w:val="24"/>
        </w:rPr>
        <w:t>Physical Health Education, Recreation, and Dance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2013</w:t>
      </w:r>
      <w:r w:rsidRPr="00FC4AE5">
        <w:rPr>
          <w:rFonts w:ascii="Times New Roman" w:hAnsi="Times New Roman" w:cs="Times New Roman"/>
          <w:sz w:val="24"/>
          <w:szCs w:val="24"/>
        </w:rPr>
        <w:t>(Suppl 1), p.47.</w:t>
      </w:r>
    </w:p>
    <w:p w14:paraId="50F477BF" w14:textId="77777777" w:rsidR="001D2F55" w:rsidRPr="00FC4AE5" w:rsidRDefault="001D2F55" w:rsidP="00FC4AE5">
      <w:pPr>
        <w:spacing w:line="360" w:lineRule="auto"/>
        <w:jc w:val="both"/>
        <w:rPr>
          <w:rFonts w:ascii="Times New Roman" w:hAnsi="Times New Roman" w:cs="Times New Roman"/>
          <w:sz w:val="24"/>
          <w:szCs w:val="24"/>
        </w:rPr>
      </w:pPr>
    </w:p>
    <w:p w14:paraId="08585595" w14:textId="3F5DD1ED" w:rsidR="00722A21" w:rsidRPr="00FC4AE5" w:rsidRDefault="00722A21"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Monalisa, M., Kusumawaty, I., Yunike, Y., Ananingsih, E.S., Elfrida, S., Podojoyo, P</w:t>
      </w:r>
      <w:r w:rsidR="006432B8">
        <w:rPr>
          <w:rFonts w:ascii="Times New Roman" w:hAnsi="Times New Roman" w:cs="Times New Roman"/>
          <w:sz w:val="24"/>
          <w:szCs w:val="24"/>
        </w:rPr>
        <w:t xml:space="preserve"> </w:t>
      </w:r>
      <w:r w:rsidR="006432B8">
        <w:rPr>
          <w:rFonts w:ascii="Times New Roman" w:eastAsia="Times New Roman" w:hAnsi="Times New Roman" w:cs="Times New Roman"/>
          <w:sz w:val="24"/>
          <w:szCs w:val="24"/>
        </w:rPr>
        <w:t xml:space="preserve">&amp; </w:t>
      </w:r>
      <w:r w:rsidRPr="00FC4AE5">
        <w:rPr>
          <w:rFonts w:ascii="Times New Roman" w:hAnsi="Times New Roman" w:cs="Times New Roman"/>
          <w:sz w:val="24"/>
          <w:szCs w:val="24"/>
        </w:rPr>
        <w:t>Inastyarikusuma, T.</w:t>
      </w:r>
      <w:r w:rsidR="001D2F55" w:rsidRPr="00FC4AE5">
        <w:rPr>
          <w:rFonts w:ascii="Times New Roman" w:hAnsi="Times New Roman" w:cs="Times New Roman"/>
          <w:sz w:val="24"/>
          <w:szCs w:val="24"/>
        </w:rPr>
        <w:t xml:space="preserve"> (</w:t>
      </w:r>
      <w:r w:rsidRPr="00FC4AE5">
        <w:rPr>
          <w:rFonts w:ascii="Times New Roman" w:hAnsi="Times New Roman" w:cs="Times New Roman"/>
          <w:sz w:val="24"/>
          <w:szCs w:val="24"/>
        </w:rPr>
        <w:t>2024</w:t>
      </w:r>
      <w:r w:rsidR="001D2F55" w:rsidRPr="00FC4AE5">
        <w:rPr>
          <w:rFonts w:ascii="Times New Roman" w:hAnsi="Times New Roman" w:cs="Times New Roman"/>
          <w:sz w:val="24"/>
          <w:szCs w:val="24"/>
        </w:rPr>
        <w:t>)</w:t>
      </w:r>
      <w:r w:rsidRPr="00FC4AE5">
        <w:rPr>
          <w:rFonts w:ascii="Times New Roman" w:hAnsi="Times New Roman" w:cs="Times New Roman"/>
          <w:sz w:val="24"/>
          <w:szCs w:val="24"/>
        </w:rPr>
        <w:t xml:space="preserve">. The Role of Education and Public Awareness in Preventing Reproductive System Cancer. </w:t>
      </w:r>
      <w:r w:rsidRPr="00FC4AE5">
        <w:rPr>
          <w:rFonts w:ascii="Times New Roman" w:hAnsi="Times New Roman" w:cs="Times New Roman"/>
          <w:i/>
          <w:iCs/>
          <w:sz w:val="24"/>
          <w:szCs w:val="24"/>
        </w:rPr>
        <w:t>International Journal of Scientific and Professional</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3</w:t>
      </w:r>
      <w:r w:rsidRPr="00FC4AE5">
        <w:rPr>
          <w:rFonts w:ascii="Times New Roman" w:hAnsi="Times New Roman" w:cs="Times New Roman"/>
          <w:sz w:val="24"/>
          <w:szCs w:val="24"/>
        </w:rPr>
        <w:t>(2), pp.275-278.</w:t>
      </w:r>
    </w:p>
    <w:p w14:paraId="53A860B4" w14:textId="77777777" w:rsidR="001D2F55" w:rsidRPr="00FC4AE5" w:rsidRDefault="001D2F55" w:rsidP="00FC4AE5">
      <w:pPr>
        <w:spacing w:line="360" w:lineRule="auto"/>
        <w:jc w:val="both"/>
        <w:rPr>
          <w:rFonts w:ascii="Times New Roman" w:hAnsi="Times New Roman" w:cs="Times New Roman"/>
          <w:sz w:val="24"/>
          <w:szCs w:val="24"/>
        </w:rPr>
      </w:pPr>
    </w:p>
    <w:p w14:paraId="0077E144" w14:textId="42C270C5"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Mothupi, M.C. (2014). Use of herbal medicine during pregnancy among women with access to public healthcare in Nairobi, Kenya: a cross-sectional survey. </w:t>
      </w:r>
      <w:r w:rsidRPr="00FC4AE5">
        <w:rPr>
          <w:rFonts w:ascii="Times New Roman" w:hAnsi="Times New Roman" w:cs="Times New Roman"/>
          <w:i/>
          <w:iCs/>
          <w:sz w:val="24"/>
          <w:szCs w:val="24"/>
        </w:rPr>
        <w:t>BMC complementary and alternative medicine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14</w:t>
      </w:r>
      <w:r w:rsidRPr="00FC4AE5">
        <w:rPr>
          <w:rFonts w:ascii="Times New Roman" w:hAnsi="Times New Roman" w:cs="Times New Roman"/>
          <w:sz w:val="24"/>
          <w:szCs w:val="24"/>
        </w:rPr>
        <w:t>(1), p.432.</w:t>
      </w:r>
    </w:p>
    <w:p w14:paraId="386D16D3" w14:textId="77777777" w:rsidR="001D2F55" w:rsidRPr="00FC4AE5" w:rsidRDefault="001D2F55" w:rsidP="00FC4AE5">
      <w:pPr>
        <w:spacing w:line="360" w:lineRule="auto"/>
        <w:jc w:val="both"/>
        <w:rPr>
          <w:rFonts w:ascii="Times New Roman" w:hAnsi="Times New Roman" w:cs="Times New Roman"/>
          <w:sz w:val="24"/>
          <w:szCs w:val="24"/>
        </w:rPr>
      </w:pPr>
    </w:p>
    <w:p w14:paraId="5AF08F3B" w14:textId="7D92CCB4" w:rsidR="0037436B" w:rsidRPr="00FC4AE5" w:rsidRDefault="003D2A45"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Mokhutso</w:t>
      </w:r>
      <w:r w:rsidR="00B205CF" w:rsidRPr="00FC4AE5">
        <w:rPr>
          <w:rFonts w:ascii="Times New Roman" w:eastAsia="Times New Roman" w:hAnsi="Times New Roman" w:cs="Times New Roman"/>
          <w:sz w:val="24"/>
          <w:szCs w:val="24"/>
        </w:rPr>
        <w:t xml:space="preserve">, J. (2019). </w:t>
      </w:r>
      <w:r w:rsidR="00B205CF" w:rsidRPr="00FC4AE5">
        <w:rPr>
          <w:rFonts w:ascii="Times New Roman" w:eastAsia="Times New Roman" w:hAnsi="Times New Roman" w:cs="Times New Roman"/>
          <w:i/>
          <w:sz w:val="24"/>
          <w:szCs w:val="24"/>
        </w:rPr>
        <w:t>African Traditional Bereavement Ritual Amongst Methodist Church Members in Mamelodi, Pretoria.</w:t>
      </w:r>
      <w:r w:rsidR="00B205CF" w:rsidRPr="00FC4AE5">
        <w:rPr>
          <w:rFonts w:ascii="Times New Roman" w:eastAsia="Times New Roman" w:hAnsi="Times New Roman" w:cs="Times New Roman"/>
          <w:sz w:val="24"/>
          <w:szCs w:val="24"/>
        </w:rPr>
        <w:t xml:space="preserve"> PhD thesis. Bloemfontein, University of Free State. </w:t>
      </w:r>
      <w:hyperlink r:id="rId122">
        <w:r w:rsidR="00B205CF" w:rsidRPr="00FC4AE5">
          <w:rPr>
            <w:rFonts w:ascii="Times New Roman" w:eastAsia="Times New Roman" w:hAnsi="Times New Roman" w:cs="Times New Roman"/>
            <w:sz w:val="24"/>
            <w:szCs w:val="24"/>
          </w:rPr>
          <w:t>https://scholar.ufs.ac.za/server/api/core/bitstreams/11a33436-498d-45d1-bb36-5c580c9fc758/content</w:t>
        </w:r>
      </w:hyperlink>
      <w:r w:rsidR="00B205CF" w:rsidRPr="00FC4AE5">
        <w:rPr>
          <w:rFonts w:ascii="Times New Roman" w:eastAsia="Times New Roman" w:hAnsi="Times New Roman" w:cs="Times New Roman"/>
          <w:sz w:val="24"/>
          <w:szCs w:val="24"/>
        </w:rPr>
        <w:t xml:space="preserve">. </w:t>
      </w:r>
    </w:p>
    <w:p w14:paraId="03C40423"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5D559038" w14:textId="11DF782D"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Mosia, M, C. (2021). </w:t>
      </w:r>
      <w:r w:rsidRPr="00FC4AE5">
        <w:rPr>
          <w:rFonts w:ascii="Times New Roman" w:eastAsia="Times New Roman" w:hAnsi="Times New Roman" w:cs="Times New Roman"/>
          <w:i/>
          <w:sz w:val="24"/>
          <w:szCs w:val="24"/>
        </w:rPr>
        <w:t>The use of pitsa among Basotho pregnant women in Mafikeng, Roma.</w:t>
      </w:r>
      <w:r w:rsidRPr="00FC4AE5">
        <w:rPr>
          <w:rFonts w:ascii="Times New Roman" w:eastAsia="Times New Roman" w:hAnsi="Times New Roman" w:cs="Times New Roman"/>
          <w:sz w:val="24"/>
          <w:szCs w:val="24"/>
        </w:rPr>
        <w:t xml:space="preserve"> Masters thesis. National University of Lesotho. </w:t>
      </w:r>
      <w:hyperlink r:id="rId123">
        <w:r w:rsidRPr="00FC4AE5">
          <w:rPr>
            <w:rFonts w:ascii="Times New Roman" w:eastAsia="Times New Roman" w:hAnsi="Times New Roman" w:cs="Times New Roman"/>
            <w:sz w:val="24"/>
            <w:szCs w:val="24"/>
          </w:rPr>
          <w:t>https://repository.tml.nul.ls/bitstream/handle/20.500.14155/1624/Thesis-Use-Mosia-2021.pdf?sequence=1&amp;isAllowed=y</w:t>
        </w:r>
      </w:hyperlink>
      <w:r w:rsidRPr="00FC4AE5">
        <w:rPr>
          <w:rFonts w:ascii="Times New Roman" w:eastAsia="Times New Roman" w:hAnsi="Times New Roman" w:cs="Times New Roman"/>
          <w:sz w:val="24"/>
          <w:szCs w:val="24"/>
        </w:rPr>
        <w:t xml:space="preserve">. </w:t>
      </w:r>
    </w:p>
    <w:p w14:paraId="4512186F"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368A99DF" w14:textId="66E3C4FC"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Moteetee A</w:t>
      </w:r>
      <w:r w:rsidR="006432B8">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Seleteng Kose L. (2016). Medicinal plants used in Lesotho for treatment of reproductive and post reproductive problems. </w:t>
      </w:r>
      <w:r w:rsidRPr="00FC4AE5">
        <w:rPr>
          <w:rFonts w:ascii="Times New Roman" w:eastAsia="Times New Roman" w:hAnsi="Times New Roman" w:cs="Times New Roman"/>
          <w:i/>
          <w:sz w:val="24"/>
          <w:szCs w:val="24"/>
        </w:rPr>
        <w:t>Journal of Ethnopharmacology,</w:t>
      </w:r>
      <w:r w:rsidRPr="00FC4AE5">
        <w:rPr>
          <w:rFonts w:ascii="Times New Roman" w:eastAsia="Times New Roman" w:hAnsi="Times New Roman" w:cs="Times New Roman"/>
          <w:sz w:val="24"/>
          <w:szCs w:val="24"/>
        </w:rPr>
        <w:t xml:space="preserve"> 24 (194): 827-849. </w:t>
      </w:r>
      <w:hyperlink r:id="rId124">
        <w:r w:rsidRPr="00FC4AE5">
          <w:rPr>
            <w:rFonts w:ascii="Times New Roman" w:eastAsia="Times New Roman" w:hAnsi="Times New Roman" w:cs="Times New Roman"/>
            <w:sz w:val="24"/>
            <w:szCs w:val="24"/>
          </w:rPr>
          <w:t>https://pubmed.ncbi.nlm.nih.gov/27780751/</w:t>
        </w:r>
      </w:hyperlink>
      <w:r w:rsidRPr="00FC4AE5">
        <w:rPr>
          <w:rFonts w:ascii="Times New Roman" w:eastAsia="Times New Roman" w:hAnsi="Times New Roman" w:cs="Times New Roman"/>
          <w:sz w:val="24"/>
          <w:szCs w:val="24"/>
        </w:rPr>
        <w:t xml:space="preserve">. </w:t>
      </w:r>
    </w:p>
    <w:p w14:paraId="554EB338"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E3DDE91" w14:textId="6DADA411"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Moteetee A</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Van Wyk B, E. (2011). The medical ethnobotany of Lesotho: a review. Bothalia. </w:t>
      </w:r>
      <w:r w:rsidRPr="00FC4AE5">
        <w:rPr>
          <w:rFonts w:ascii="Times New Roman" w:eastAsia="Times New Roman" w:hAnsi="Times New Roman" w:cs="Times New Roman"/>
          <w:i/>
          <w:sz w:val="24"/>
          <w:szCs w:val="24"/>
        </w:rPr>
        <w:t>African Biodiversity and Conservation,</w:t>
      </w:r>
      <w:r w:rsidRPr="00FC4AE5">
        <w:rPr>
          <w:rFonts w:ascii="Times New Roman" w:eastAsia="Times New Roman" w:hAnsi="Times New Roman" w:cs="Times New Roman"/>
          <w:sz w:val="24"/>
          <w:szCs w:val="24"/>
        </w:rPr>
        <w:t xml:space="preserve"> 41(1)</w:t>
      </w:r>
      <w:r w:rsidR="006432B8">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 xml:space="preserve">209-228. </w:t>
      </w:r>
      <w:hyperlink r:id="rId125" w:history="1">
        <w:r w:rsidR="001D2F55" w:rsidRPr="00FC4AE5">
          <w:rPr>
            <w:rStyle w:val="Hyperlink"/>
            <w:rFonts w:ascii="Times New Roman" w:eastAsia="Times New Roman" w:hAnsi="Times New Roman" w:cs="Times New Roman"/>
            <w:sz w:val="24"/>
            <w:szCs w:val="24"/>
          </w:rPr>
          <w:t>https://journals.abcjournal.aosis.co.za/index.php/abc/article/view/52</w:t>
        </w:r>
      </w:hyperlink>
      <w:r w:rsidRPr="00FC4AE5">
        <w:rPr>
          <w:rFonts w:ascii="Times New Roman" w:eastAsia="Times New Roman" w:hAnsi="Times New Roman" w:cs="Times New Roman"/>
          <w:sz w:val="24"/>
          <w:szCs w:val="24"/>
        </w:rPr>
        <w:t>.</w:t>
      </w:r>
    </w:p>
    <w:p w14:paraId="3E6645EA"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269069B9" w14:textId="664FA4E2" w:rsidR="0037436B" w:rsidRPr="00FC4AE5" w:rsidRDefault="00B205CF" w:rsidP="00FC4AE5">
      <w:pPr>
        <w:spacing w:line="360" w:lineRule="auto"/>
        <w:jc w:val="both"/>
        <w:rPr>
          <w:rFonts w:ascii="Times New Roman" w:eastAsia="Times New Roman" w:hAnsi="Times New Roman" w:cs="Times New Roman"/>
          <w:sz w:val="24"/>
          <w:szCs w:val="24"/>
          <w:highlight w:val="white"/>
        </w:rPr>
      </w:pPr>
      <w:r w:rsidRPr="00FC4AE5">
        <w:rPr>
          <w:rFonts w:ascii="Times New Roman" w:eastAsia="Times New Roman" w:hAnsi="Times New Roman" w:cs="Times New Roman"/>
          <w:sz w:val="24"/>
          <w:szCs w:val="24"/>
        </w:rPr>
        <w:t xml:space="preserve">Mothibe, G </w:t>
      </w:r>
      <w:r w:rsidR="006432B8">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Tshabalala, N. (2018). </w:t>
      </w:r>
      <w:r w:rsidRPr="00FC4AE5">
        <w:rPr>
          <w:rFonts w:ascii="Times New Roman" w:eastAsia="Times New Roman" w:hAnsi="Times New Roman" w:cs="Times New Roman"/>
          <w:sz w:val="24"/>
          <w:szCs w:val="24"/>
          <w:highlight w:val="white"/>
        </w:rPr>
        <w:t xml:space="preserve">The effects of traditional medicines in pregnant women: A case study in Lesotho. </w:t>
      </w:r>
      <w:r w:rsidRPr="00FC4AE5">
        <w:rPr>
          <w:rFonts w:ascii="Times New Roman" w:eastAsia="Times New Roman" w:hAnsi="Times New Roman" w:cs="Times New Roman"/>
          <w:i/>
          <w:sz w:val="24"/>
          <w:szCs w:val="24"/>
          <w:highlight w:val="white"/>
        </w:rPr>
        <w:t>nulistice</w:t>
      </w:r>
      <w:r w:rsidRPr="00FC4AE5">
        <w:rPr>
          <w:rFonts w:ascii="Times New Roman" w:eastAsia="Times New Roman" w:hAnsi="Times New Roman" w:cs="Times New Roman"/>
          <w:sz w:val="24"/>
          <w:szCs w:val="24"/>
          <w:highlight w:val="white"/>
        </w:rPr>
        <w:t>: Maseru Lesotho.:</w:t>
      </w:r>
      <w:hyperlink r:id="rId126">
        <w:r w:rsidRPr="00FC4AE5">
          <w:rPr>
            <w:rFonts w:ascii="Times New Roman" w:eastAsia="Times New Roman" w:hAnsi="Times New Roman" w:cs="Times New Roman"/>
            <w:sz w:val="24"/>
            <w:szCs w:val="24"/>
            <w:highlight w:val="white"/>
          </w:rPr>
          <w:t xml:space="preserve"> https://repository.tml.nul.ls/handle/20.500.14155/1630</w:t>
        </w:r>
      </w:hyperlink>
      <w:r w:rsidR="001D2F55" w:rsidRPr="00FC4AE5">
        <w:rPr>
          <w:rFonts w:ascii="Times New Roman" w:eastAsia="Times New Roman" w:hAnsi="Times New Roman" w:cs="Times New Roman"/>
          <w:sz w:val="24"/>
          <w:szCs w:val="24"/>
          <w:highlight w:val="white"/>
        </w:rPr>
        <w:t>.</w:t>
      </w:r>
    </w:p>
    <w:p w14:paraId="4F38C665" w14:textId="77777777" w:rsidR="001D2F55" w:rsidRPr="00FC4AE5" w:rsidRDefault="001D2F55" w:rsidP="00FC4AE5">
      <w:pPr>
        <w:spacing w:line="360" w:lineRule="auto"/>
        <w:jc w:val="both"/>
        <w:rPr>
          <w:rFonts w:ascii="Times New Roman" w:eastAsia="Times New Roman" w:hAnsi="Times New Roman" w:cs="Times New Roman"/>
          <w:sz w:val="24"/>
          <w:szCs w:val="24"/>
          <w:highlight w:val="white"/>
        </w:rPr>
      </w:pPr>
    </w:p>
    <w:p w14:paraId="0D349A3A" w14:textId="740D818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Motjotji, L., Moteetee, A</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Seleteng-Kose, L. (2023). Medicinal plants of Lesotho: A review of ethnomedicinal, pharmacological and conservation studies: Lesotho medicinal plants. </w:t>
      </w:r>
      <w:r w:rsidRPr="00FC4AE5">
        <w:rPr>
          <w:rFonts w:ascii="Times New Roman" w:eastAsia="Times New Roman" w:hAnsi="Times New Roman" w:cs="Times New Roman"/>
          <w:i/>
          <w:sz w:val="24"/>
          <w:szCs w:val="24"/>
        </w:rPr>
        <w:t>Ethnobotany Research and Applications</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25</w:t>
      </w:r>
      <w:r w:rsidRPr="00FC4AE5">
        <w:rPr>
          <w:rFonts w:ascii="Times New Roman" w:eastAsia="Times New Roman" w:hAnsi="Times New Roman" w:cs="Times New Roman"/>
          <w:sz w:val="24"/>
          <w:szCs w:val="24"/>
        </w:rPr>
        <w:t xml:space="preserve">, 1–19. </w:t>
      </w:r>
      <w:hyperlink r:id="rId127">
        <w:r w:rsidRPr="00FC4AE5">
          <w:rPr>
            <w:rFonts w:ascii="Times New Roman" w:eastAsia="Times New Roman" w:hAnsi="Times New Roman" w:cs="Times New Roman"/>
            <w:sz w:val="24"/>
            <w:szCs w:val="24"/>
          </w:rPr>
          <w:t>https://ethnobotanyjournal.org/index.php/era/article/view/4249</w:t>
        </w:r>
      </w:hyperlink>
      <w:r w:rsidRPr="00FC4AE5">
        <w:rPr>
          <w:rFonts w:ascii="Times New Roman" w:eastAsia="Times New Roman" w:hAnsi="Times New Roman" w:cs="Times New Roman"/>
          <w:sz w:val="24"/>
          <w:szCs w:val="24"/>
        </w:rPr>
        <w:t>.</w:t>
      </w:r>
    </w:p>
    <w:p w14:paraId="72F99AA3"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2ECB91E7" w14:textId="6CAE505B"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Mokgobi, M.G., (2013). Towards integration of traditional healing and western healing: Is this a remote possibility? </w:t>
      </w:r>
      <w:r w:rsidRPr="00FC4AE5">
        <w:rPr>
          <w:rFonts w:ascii="Times New Roman" w:eastAsia="Times New Roman" w:hAnsi="Times New Roman" w:cs="Times New Roman"/>
          <w:i/>
          <w:iCs/>
          <w:sz w:val="24"/>
          <w:szCs w:val="24"/>
        </w:rPr>
        <w:t>African Journal for Physical Health Education, Recreation, and Dance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2013</w:t>
      </w:r>
      <w:r w:rsidRPr="00FC4AE5">
        <w:rPr>
          <w:rFonts w:ascii="Times New Roman" w:eastAsia="Times New Roman" w:hAnsi="Times New Roman" w:cs="Times New Roman"/>
          <w:sz w:val="24"/>
          <w:szCs w:val="24"/>
        </w:rPr>
        <w:t>(Suppl 1), 47.</w:t>
      </w:r>
    </w:p>
    <w:p w14:paraId="764D97AF"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60D6981" w14:textId="19C112AE"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Motlamelle, M, P. (1985). </w:t>
      </w:r>
      <w:r w:rsidRPr="00FC4AE5">
        <w:rPr>
          <w:rFonts w:ascii="Times New Roman" w:eastAsia="Times New Roman" w:hAnsi="Times New Roman" w:cs="Times New Roman"/>
          <w:i/>
          <w:sz w:val="24"/>
          <w:szCs w:val="24"/>
        </w:rPr>
        <w:t>Ngaka ea Mosotho.</w:t>
      </w:r>
      <w:r w:rsidRPr="00FC4AE5">
        <w:rPr>
          <w:rFonts w:ascii="Times New Roman" w:eastAsia="Times New Roman" w:hAnsi="Times New Roman" w:cs="Times New Roman"/>
          <w:sz w:val="24"/>
          <w:szCs w:val="24"/>
        </w:rPr>
        <w:t xml:space="preserve"> Morija: Morija Sesuto Book Depot. </w:t>
      </w:r>
      <w:hyperlink r:id="rId128">
        <w:r w:rsidRPr="00FC4AE5">
          <w:rPr>
            <w:rFonts w:ascii="Times New Roman" w:eastAsia="Times New Roman" w:hAnsi="Times New Roman" w:cs="Times New Roman"/>
            <w:sz w:val="24"/>
            <w:szCs w:val="24"/>
          </w:rPr>
          <w:t>https://books.google.co.ls/books/about/Ngaka_ea_mosotho.html?id=ICIjmgEACAAJ&amp;redir_esc=y</w:t>
        </w:r>
      </w:hyperlink>
      <w:r w:rsidRPr="00FC4AE5">
        <w:rPr>
          <w:rFonts w:ascii="Times New Roman" w:eastAsia="Times New Roman" w:hAnsi="Times New Roman" w:cs="Times New Roman"/>
          <w:sz w:val="24"/>
          <w:szCs w:val="24"/>
        </w:rPr>
        <w:t xml:space="preserve">. </w:t>
      </w:r>
    </w:p>
    <w:p w14:paraId="1EF66BAA"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22A44743" w14:textId="452F547D"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Mothupi, M.C. (2014). Use of herbal medicine during pregnancy among women with access to public healthcare in Nairobi, Kenya: a cross-sectional survey. </w:t>
      </w:r>
      <w:r w:rsidRPr="00FC4AE5">
        <w:rPr>
          <w:rFonts w:ascii="Times New Roman" w:eastAsia="Times New Roman" w:hAnsi="Times New Roman" w:cs="Times New Roman"/>
          <w:i/>
          <w:iCs/>
          <w:sz w:val="24"/>
          <w:szCs w:val="24"/>
        </w:rPr>
        <w:t>BMC Complementary and Alternative Medicine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14</w:t>
      </w:r>
      <w:r w:rsidRPr="00FC4AE5">
        <w:rPr>
          <w:rFonts w:ascii="Times New Roman" w:eastAsia="Times New Roman" w:hAnsi="Times New Roman" w:cs="Times New Roman"/>
          <w:sz w:val="24"/>
          <w:szCs w:val="24"/>
        </w:rPr>
        <w:t>(1), p.432.</w:t>
      </w:r>
    </w:p>
    <w:p w14:paraId="3520BFB3"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4B318DC9" w14:textId="34E939BF"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Motjotji, L., Moteetee, A</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Seleteng-Kose, L., (2023). Medicinal plants of Lesotho: A review of ethnomedicinal, pharmacological and conservation studies: Lesotho medicinal plants. </w:t>
      </w:r>
      <w:r w:rsidRPr="00FC4AE5">
        <w:rPr>
          <w:rFonts w:ascii="Times New Roman" w:hAnsi="Times New Roman" w:cs="Times New Roman"/>
          <w:i/>
          <w:iCs/>
          <w:sz w:val="24"/>
          <w:szCs w:val="24"/>
        </w:rPr>
        <w:t>Ethnobotany Research and Applications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25</w:t>
      </w:r>
      <w:r w:rsidRPr="00FC4AE5">
        <w:rPr>
          <w:rFonts w:ascii="Times New Roman" w:hAnsi="Times New Roman" w:cs="Times New Roman"/>
          <w:sz w:val="24"/>
          <w:szCs w:val="24"/>
        </w:rPr>
        <w:t>, pp.1-19.</w:t>
      </w:r>
    </w:p>
    <w:p w14:paraId="4214BB18" w14:textId="77777777" w:rsidR="001D2F55" w:rsidRPr="00FC4AE5" w:rsidRDefault="001D2F55" w:rsidP="00FC4AE5">
      <w:pPr>
        <w:spacing w:line="360" w:lineRule="auto"/>
        <w:jc w:val="both"/>
        <w:rPr>
          <w:rFonts w:ascii="Times New Roman" w:hAnsi="Times New Roman" w:cs="Times New Roman"/>
          <w:sz w:val="24"/>
          <w:szCs w:val="24"/>
        </w:rPr>
      </w:pPr>
    </w:p>
    <w:p w14:paraId="3B9549D0" w14:textId="791CF84F"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Mugomeri</w:t>
      </w:r>
      <w:r w:rsidR="00CE523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E, Chatanga</w:t>
      </w:r>
      <w:r w:rsidR="001D2F55" w:rsidRPr="00FC4AE5">
        <w:rPr>
          <w:rFonts w:ascii="Times New Roman" w:eastAsia="Times New Roman" w:hAnsi="Times New Roman" w:cs="Times New Roman"/>
          <w:sz w:val="24"/>
          <w:szCs w:val="24"/>
        </w:rPr>
        <w:t>, P</w:t>
      </w:r>
      <w:r w:rsidR="006432B8">
        <w:rPr>
          <w:rFonts w:ascii="Times New Roman" w:eastAsia="Times New Roman" w:hAnsi="Times New Roman" w:cs="Times New Roman"/>
          <w:sz w:val="24"/>
          <w:szCs w:val="24"/>
        </w:rPr>
        <w:t xml:space="preserve"> &amp; </w:t>
      </w:r>
      <w:r w:rsidR="001D2F55" w:rsidRPr="00FC4AE5">
        <w:rPr>
          <w:rFonts w:ascii="Times New Roman" w:eastAsia="Times New Roman" w:hAnsi="Times New Roman" w:cs="Times New Roman"/>
          <w:sz w:val="24"/>
          <w:szCs w:val="24"/>
        </w:rPr>
        <w:t>Chakane,</w:t>
      </w:r>
      <w:r w:rsidRPr="00FC4AE5">
        <w:rPr>
          <w:rFonts w:ascii="Times New Roman" w:eastAsia="Times New Roman" w:hAnsi="Times New Roman" w:cs="Times New Roman"/>
          <w:sz w:val="24"/>
          <w:szCs w:val="24"/>
        </w:rPr>
        <w:t xml:space="preserve"> N. (2016). Medicinal herbs used by HIV positive people in Lesotho. </w:t>
      </w:r>
      <w:r w:rsidRPr="00FC4AE5">
        <w:rPr>
          <w:rFonts w:ascii="Times New Roman" w:eastAsia="Times New Roman" w:hAnsi="Times New Roman" w:cs="Times New Roman"/>
          <w:i/>
          <w:sz w:val="24"/>
          <w:szCs w:val="24"/>
          <w:highlight w:val="white"/>
        </w:rPr>
        <w:t>African Journal of Traditional, Complementary and Alternative Medicines</w:t>
      </w:r>
      <w:r w:rsidRPr="00FC4AE5">
        <w:rPr>
          <w:rFonts w:ascii="Times New Roman" w:eastAsia="Times New Roman" w:hAnsi="Times New Roman" w:cs="Times New Roman"/>
          <w:sz w:val="24"/>
          <w:szCs w:val="24"/>
        </w:rPr>
        <w:t xml:space="preserve">, 13 (4): 123-31. </w:t>
      </w:r>
      <w:hyperlink r:id="rId129" w:history="1">
        <w:r w:rsidR="001D2F55" w:rsidRPr="00FC4AE5">
          <w:rPr>
            <w:rStyle w:val="Hyperlink"/>
            <w:rFonts w:ascii="Times New Roman" w:eastAsia="Times New Roman" w:hAnsi="Times New Roman" w:cs="Times New Roman"/>
            <w:sz w:val="24"/>
            <w:szCs w:val="24"/>
          </w:rPr>
          <w:t>https://www.ajol.info/index.php/ajtcam/article/view/143488</w:t>
        </w:r>
      </w:hyperlink>
      <w:r w:rsidRPr="00FC4AE5">
        <w:rPr>
          <w:rFonts w:ascii="Times New Roman" w:eastAsia="Times New Roman" w:hAnsi="Times New Roman" w:cs="Times New Roman"/>
          <w:sz w:val="24"/>
          <w:szCs w:val="24"/>
        </w:rPr>
        <w:t>.</w:t>
      </w:r>
    </w:p>
    <w:p w14:paraId="175A713E"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693D8322" w14:textId="06F49969"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Mumo, P.M. (2018). Western Christian interpretation of African traditional medicine: a case study of Aakamba herbal medicine. </w:t>
      </w:r>
      <w:r w:rsidRPr="00FC4AE5">
        <w:rPr>
          <w:rFonts w:ascii="Times New Roman" w:eastAsia="Times New Roman" w:hAnsi="Times New Roman" w:cs="Times New Roman"/>
          <w:i/>
          <w:sz w:val="24"/>
          <w:szCs w:val="24"/>
        </w:rPr>
        <w:t>Ilorin Journal of Religious Studies</w:t>
      </w:r>
      <w:r w:rsidRPr="00FC4AE5">
        <w:rPr>
          <w:rFonts w:ascii="Times New Roman" w:eastAsia="Times New Roman" w:hAnsi="Times New Roman" w:cs="Times New Roman"/>
          <w:sz w:val="24"/>
          <w:szCs w:val="24"/>
        </w:rPr>
        <w:t xml:space="preserve">, 8 (1); 41-50. </w:t>
      </w:r>
      <w:hyperlink r:id="rId130">
        <w:r w:rsidRPr="00FC4AE5">
          <w:rPr>
            <w:rFonts w:ascii="Times New Roman" w:eastAsia="Times New Roman" w:hAnsi="Times New Roman" w:cs="Times New Roman"/>
            <w:sz w:val="24"/>
            <w:szCs w:val="24"/>
          </w:rPr>
          <w:t>https://www.ajol.info/index.php/ijrs/article/view/181088</w:t>
        </w:r>
      </w:hyperlink>
      <w:r w:rsidRPr="00FC4AE5">
        <w:rPr>
          <w:rFonts w:ascii="Times New Roman" w:eastAsia="Times New Roman" w:hAnsi="Times New Roman" w:cs="Times New Roman"/>
          <w:sz w:val="24"/>
          <w:szCs w:val="24"/>
        </w:rPr>
        <w:t xml:space="preserve">. </w:t>
      </w:r>
    </w:p>
    <w:p w14:paraId="70AE0451"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637F2359" w14:textId="081F5A38"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Musante, K</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DeWalt, </w:t>
      </w:r>
      <w:r w:rsidR="001D2F55" w:rsidRPr="00FC4AE5">
        <w:rPr>
          <w:rFonts w:ascii="Times New Roman" w:eastAsia="Times New Roman" w:hAnsi="Times New Roman" w:cs="Times New Roman"/>
          <w:sz w:val="24"/>
          <w:szCs w:val="24"/>
        </w:rPr>
        <w:t>B.</w:t>
      </w:r>
      <w:r w:rsidRPr="00FC4AE5">
        <w:rPr>
          <w:rFonts w:ascii="Times New Roman" w:eastAsia="Times New Roman" w:hAnsi="Times New Roman" w:cs="Times New Roman"/>
          <w:sz w:val="24"/>
          <w:szCs w:val="24"/>
        </w:rPr>
        <w:t xml:space="preserve"> R. (2010). </w:t>
      </w:r>
      <w:r w:rsidRPr="00FC4AE5">
        <w:rPr>
          <w:rFonts w:ascii="Times New Roman" w:eastAsia="Times New Roman" w:hAnsi="Times New Roman" w:cs="Times New Roman"/>
          <w:i/>
          <w:sz w:val="24"/>
          <w:szCs w:val="24"/>
        </w:rPr>
        <w:t>Participant observation: A guide for fieldworkers</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(Second Edition).</w:t>
      </w:r>
      <w:r w:rsidRPr="00FC4AE5">
        <w:rPr>
          <w:rFonts w:ascii="Times New Roman" w:eastAsia="Times New Roman" w:hAnsi="Times New Roman" w:cs="Times New Roman"/>
          <w:sz w:val="24"/>
          <w:szCs w:val="24"/>
        </w:rPr>
        <w:t xml:space="preserve"> Plymouth: Rowman Altamira. </w:t>
      </w:r>
      <w:hyperlink r:id="rId131" w:anchor="v=onepage&amp;q&amp;f=false">
        <w:r w:rsidRPr="00FC4AE5">
          <w:rPr>
            <w:rFonts w:ascii="Times New Roman" w:eastAsia="Times New Roman" w:hAnsi="Times New Roman" w:cs="Times New Roman"/>
            <w:sz w:val="24"/>
            <w:szCs w:val="24"/>
          </w:rPr>
          <w:t>https://books.google.co.ls/books?id=ymJJUkR7s3UC&amp;printsec=frontcover&amp;source=gbs_ge_summary_r&amp;cad=0#v=onepage&amp;q&amp;f=false</w:t>
        </w:r>
      </w:hyperlink>
      <w:r w:rsidRPr="00FC4AE5">
        <w:rPr>
          <w:rFonts w:ascii="Times New Roman" w:eastAsia="Times New Roman" w:hAnsi="Times New Roman" w:cs="Times New Roman"/>
          <w:sz w:val="24"/>
          <w:szCs w:val="24"/>
        </w:rPr>
        <w:t xml:space="preserve">. </w:t>
      </w:r>
    </w:p>
    <w:p w14:paraId="4C1C59E5"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F7C03F2" w14:textId="76B17191"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Nattrass, N. (2005). Who consults </w:t>
      </w:r>
      <w:r w:rsidRPr="00FC4AE5">
        <w:rPr>
          <w:rFonts w:ascii="Times New Roman" w:eastAsia="Times New Roman" w:hAnsi="Times New Roman" w:cs="Times New Roman"/>
          <w:i/>
          <w:sz w:val="24"/>
          <w:szCs w:val="24"/>
        </w:rPr>
        <w:t>sangomas</w:t>
      </w:r>
      <w:r w:rsidRPr="00FC4AE5">
        <w:rPr>
          <w:rFonts w:ascii="Times New Roman" w:eastAsia="Times New Roman" w:hAnsi="Times New Roman" w:cs="Times New Roman"/>
          <w:sz w:val="24"/>
          <w:szCs w:val="24"/>
        </w:rPr>
        <w:t xml:space="preserve"> in Khayelitsha? An exploratory quantitative analysis. </w:t>
      </w:r>
      <w:r w:rsidRPr="00FC4AE5">
        <w:rPr>
          <w:rFonts w:ascii="Times New Roman" w:eastAsia="Times New Roman" w:hAnsi="Times New Roman" w:cs="Times New Roman"/>
          <w:i/>
          <w:sz w:val="24"/>
          <w:szCs w:val="24"/>
        </w:rPr>
        <w:t>Social Dynamics,</w:t>
      </w:r>
      <w:r w:rsidRPr="00FC4AE5">
        <w:rPr>
          <w:rFonts w:ascii="Times New Roman" w:eastAsia="Times New Roman" w:hAnsi="Times New Roman" w:cs="Times New Roman"/>
          <w:sz w:val="24"/>
          <w:szCs w:val="24"/>
        </w:rPr>
        <w:t xml:space="preserve"> 31 (2), 161-182. </w:t>
      </w:r>
      <w:hyperlink r:id="rId132">
        <w:r w:rsidRPr="00FC4AE5">
          <w:rPr>
            <w:rFonts w:ascii="Times New Roman" w:eastAsia="Times New Roman" w:hAnsi="Times New Roman" w:cs="Times New Roman"/>
            <w:sz w:val="24"/>
            <w:szCs w:val="24"/>
          </w:rPr>
          <w:t>https://www.tandfonline.com/doi/abs/10.1080/02533950508628712</w:t>
        </w:r>
      </w:hyperlink>
      <w:r w:rsidRPr="00FC4AE5">
        <w:rPr>
          <w:rFonts w:ascii="Times New Roman" w:eastAsia="Times New Roman" w:hAnsi="Times New Roman" w:cs="Times New Roman"/>
          <w:sz w:val="24"/>
          <w:szCs w:val="24"/>
        </w:rPr>
        <w:t xml:space="preserve">. </w:t>
      </w:r>
    </w:p>
    <w:p w14:paraId="105EBD8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41FCBB7" w14:textId="04467331" w:rsidR="00715C57" w:rsidRPr="00FC4AE5" w:rsidRDefault="00715C5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Nemutandani, M.S., Chitha, W., Hendricks, S.J</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Mulaudzi, M.F. (2021). Proverbial knee of western medicine choking indigenous health system in Africa: We cannot breathe. </w:t>
      </w:r>
      <w:r w:rsidRPr="00FC4AE5">
        <w:rPr>
          <w:rFonts w:ascii="Times New Roman" w:eastAsia="Times New Roman" w:hAnsi="Times New Roman" w:cs="Times New Roman"/>
          <w:i/>
          <w:iCs/>
          <w:sz w:val="24"/>
          <w:szCs w:val="24"/>
        </w:rPr>
        <w:t>Wits Journal of Clinical Medicine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3</w:t>
      </w:r>
      <w:r w:rsidRPr="00FC4AE5">
        <w:rPr>
          <w:rFonts w:ascii="Times New Roman" w:eastAsia="Times New Roman" w:hAnsi="Times New Roman" w:cs="Times New Roman"/>
          <w:sz w:val="24"/>
          <w:szCs w:val="24"/>
        </w:rPr>
        <w:t>(1), pp.61-64.</w:t>
      </w:r>
    </w:p>
    <w:p w14:paraId="25C518E8"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837199A" w14:textId="219284C5" w:rsidR="001D783F" w:rsidRPr="00FC4AE5" w:rsidRDefault="001D783F" w:rsidP="00FC4AE5">
      <w:pPr>
        <w:spacing w:line="360" w:lineRule="auto"/>
        <w:jc w:val="both"/>
        <w:rPr>
          <w:rFonts w:ascii="Times New Roman" w:eastAsiaTheme="minorHAnsi" w:hAnsi="Times New Roman" w:cs="Times New Roman"/>
          <w:sz w:val="24"/>
          <w:szCs w:val="24"/>
          <w:lang w:val="en-US"/>
        </w:rPr>
      </w:pPr>
      <w:r w:rsidRPr="00FC4AE5">
        <w:rPr>
          <w:rFonts w:ascii="Times New Roman" w:eastAsiaTheme="minorHAnsi" w:hAnsi="Times New Roman" w:cs="Times New Roman"/>
          <w:sz w:val="24"/>
          <w:szCs w:val="24"/>
          <w:lang w:val="en-US"/>
        </w:rPr>
        <w:lastRenderedPageBreak/>
        <w:t>Novelli, A., Andreani, M., Biancolella, M., Liberatoscioli, L., Passarelli, C., Colona, V.L., Rogliani, P., Leonardis, F., Campana, A., Carsetti, R.</w:t>
      </w:r>
      <w:r w:rsidR="006432B8">
        <w:rPr>
          <w:rFonts w:ascii="Times New Roman" w:eastAsiaTheme="minorHAnsi" w:hAnsi="Times New Roman" w:cs="Times New Roman"/>
          <w:sz w:val="24"/>
          <w:szCs w:val="24"/>
          <w:lang w:val="en-US"/>
        </w:rPr>
        <w:t xml:space="preserve"> &amp;</w:t>
      </w:r>
      <w:r w:rsidRPr="00FC4AE5">
        <w:rPr>
          <w:rFonts w:ascii="Times New Roman" w:eastAsiaTheme="minorHAnsi" w:hAnsi="Times New Roman" w:cs="Times New Roman"/>
          <w:sz w:val="24"/>
          <w:szCs w:val="24"/>
          <w:lang w:val="en-US"/>
        </w:rPr>
        <w:t xml:space="preserve"> Andreoni, M., 2020. HLA allele frequencies and susceptibility to COVID‐19 in a group of 99 Italian patients. </w:t>
      </w:r>
      <w:r w:rsidRPr="00FC4AE5">
        <w:rPr>
          <w:rFonts w:ascii="Times New Roman" w:eastAsiaTheme="minorHAnsi" w:hAnsi="Times New Roman" w:cs="Times New Roman"/>
          <w:i/>
          <w:iCs/>
          <w:sz w:val="24"/>
          <w:szCs w:val="24"/>
          <w:lang w:val="en-US"/>
        </w:rPr>
        <w:t>Hla</w:t>
      </w:r>
      <w:r w:rsidRPr="00FC4AE5">
        <w:rPr>
          <w:rFonts w:ascii="Times New Roman" w:eastAsiaTheme="minorHAnsi" w:hAnsi="Times New Roman" w:cs="Times New Roman"/>
          <w:sz w:val="24"/>
          <w:szCs w:val="24"/>
          <w:lang w:val="en-US"/>
        </w:rPr>
        <w:t xml:space="preserve">, </w:t>
      </w:r>
      <w:r w:rsidRPr="00FC4AE5">
        <w:rPr>
          <w:rFonts w:ascii="Times New Roman" w:eastAsiaTheme="minorHAnsi" w:hAnsi="Times New Roman" w:cs="Times New Roman"/>
          <w:i/>
          <w:iCs/>
          <w:sz w:val="24"/>
          <w:szCs w:val="24"/>
          <w:lang w:val="en-US"/>
        </w:rPr>
        <w:t>96</w:t>
      </w:r>
      <w:r w:rsidRPr="00FC4AE5">
        <w:rPr>
          <w:rFonts w:ascii="Times New Roman" w:eastAsiaTheme="minorHAnsi" w:hAnsi="Times New Roman" w:cs="Times New Roman"/>
          <w:sz w:val="24"/>
          <w:szCs w:val="24"/>
          <w:lang w:val="en-US"/>
        </w:rPr>
        <w:t>(5), 610-614.</w:t>
      </w:r>
    </w:p>
    <w:p w14:paraId="1B530297" w14:textId="77777777" w:rsidR="001D2F55" w:rsidRPr="00FC4AE5" w:rsidRDefault="001D2F55" w:rsidP="00FC4AE5">
      <w:pPr>
        <w:spacing w:line="360" w:lineRule="auto"/>
        <w:jc w:val="both"/>
        <w:rPr>
          <w:rFonts w:ascii="Times New Roman" w:eastAsiaTheme="minorHAnsi" w:hAnsi="Times New Roman" w:cs="Times New Roman"/>
          <w:sz w:val="24"/>
          <w:szCs w:val="24"/>
          <w:lang w:val="en-US"/>
        </w:rPr>
      </w:pPr>
    </w:p>
    <w:p w14:paraId="1AF62C43" w14:textId="5B42642E"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Ngunyulu, R.N., Mulaudzi, F.M</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Peu, M.D., (2020). Traditional birth attendants’ experiences during the provision of post-natal care in Mopani District, Limpopo province of South Africa. </w:t>
      </w:r>
      <w:r w:rsidRPr="00FC4AE5">
        <w:rPr>
          <w:rFonts w:ascii="Times New Roman" w:hAnsi="Times New Roman" w:cs="Times New Roman"/>
          <w:i/>
          <w:iCs/>
          <w:sz w:val="24"/>
          <w:szCs w:val="24"/>
        </w:rPr>
        <w:t>Health SA Gesondheid</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25</w:t>
      </w:r>
      <w:r w:rsidRPr="00FC4AE5">
        <w:rPr>
          <w:rFonts w:ascii="Times New Roman" w:hAnsi="Times New Roman" w:cs="Times New Roman"/>
          <w:sz w:val="24"/>
          <w:szCs w:val="24"/>
        </w:rPr>
        <w:t>.</w:t>
      </w:r>
    </w:p>
    <w:p w14:paraId="6F868AA0" w14:textId="77777777" w:rsidR="001D2F55" w:rsidRPr="00FC4AE5" w:rsidRDefault="001D2F55" w:rsidP="00FC4AE5">
      <w:pPr>
        <w:spacing w:line="360" w:lineRule="auto"/>
        <w:jc w:val="both"/>
        <w:rPr>
          <w:rFonts w:ascii="Times New Roman" w:hAnsi="Times New Roman" w:cs="Times New Roman"/>
          <w:sz w:val="24"/>
          <w:szCs w:val="24"/>
        </w:rPr>
      </w:pPr>
    </w:p>
    <w:p w14:paraId="79AEE95C" w14:textId="17811DC1" w:rsidR="00715C57" w:rsidRPr="00FC4AE5" w:rsidRDefault="00715C5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Omonzejele, P.F. (2008). African concepts of health, disease, and treatment: An ethical inquiry. </w:t>
      </w:r>
      <w:r w:rsidRPr="00FC4AE5">
        <w:rPr>
          <w:rFonts w:ascii="Times New Roman" w:eastAsia="Times New Roman" w:hAnsi="Times New Roman" w:cs="Times New Roman"/>
          <w:i/>
          <w:iCs/>
          <w:sz w:val="24"/>
          <w:szCs w:val="24"/>
        </w:rPr>
        <w:t>Explore</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4</w:t>
      </w:r>
      <w:r w:rsidRPr="00FC4AE5">
        <w:rPr>
          <w:rFonts w:ascii="Times New Roman" w:eastAsia="Times New Roman" w:hAnsi="Times New Roman" w:cs="Times New Roman"/>
          <w:sz w:val="24"/>
          <w:szCs w:val="24"/>
        </w:rPr>
        <w:t>(2), pp.120-126.</w:t>
      </w:r>
    </w:p>
    <w:p w14:paraId="03ED3C36" w14:textId="77777777" w:rsidR="00464774" w:rsidRPr="00FC4AE5" w:rsidRDefault="00464774" w:rsidP="00FC4AE5">
      <w:pPr>
        <w:spacing w:line="360" w:lineRule="auto"/>
        <w:jc w:val="both"/>
        <w:rPr>
          <w:rFonts w:ascii="Times New Roman" w:hAnsi="Times New Roman" w:cs="Times New Roman"/>
          <w:sz w:val="24"/>
          <w:szCs w:val="24"/>
        </w:rPr>
      </w:pPr>
    </w:p>
    <w:p w14:paraId="3F2B997E" w14:textId="635E86D2"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Okumu, M.O., Ochola, F.O., Mbaria, J.M., Kanja, L.W., Gakuya, D.W., Kinyua, A.W., Okumu, P.O</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Kiama, S.G., (2017). Mitigative effects of Moringa oleifera against liver injury induced by artesunate-amodiaquine antimalarial combination in wistar rats. </w:t>
      </w:r>
      <w:r w:rsidRPr="00FC4AE5">
        <w:rPr>
          <w:rFonts w:ascii="Times New Roman" w:hAnsi="Times New Roman" w:cs="Times New Roman"/>
          <w:i/>
          <w:iCs/>
          <w:sz w:val="24"/>
          <w:szCs w:val="24"/>
        </w:rPr>
        <w:t>Clinical Phytoscience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3</w:t>
      </w:r>
      <w:r w:rsidRPr="00FC4AE5">
        <w:rPr>
          <w:rFonts w:ascii="Times New Roman" w:hAnsi="Times New Roman" w:cs="Times New Roman"/>
          <w:sz w:val="24"/>
          <w:szCs w:val="24"/>
        </w:rPr>
        <w:t>(1), p.18.</w:t>
      </w:r>
    </w:p>
    <w:p w14:paraId="12096A7E" w14:textId="77777777" w:rsidR="001D2F55" w:rsidRPr="00FC4AE5" w:rsidRDefault="001D2F55" w:rsidP="00FC4AE5">
      <w:pPr>
        <w:spacing w:line="360" w:lineRule="auto"/>
        <w:jc w:val="both"/>
        <w:rPr>
          <w:rFonts w:ascii="Times New Roman" w:hAnsi="Times New Roman" w:cs="Times New Roman"/>
          <w:sz w:val="24"/>
          <w:szCs w:val="24"/>
        </w:rPr>
      </w:pPr>
    </w:p>
    <w:p w14:paraId="7C9B8AC1" w14:textId="55A2AFEC"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Oliveira, R.G.D</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Guedes, D.P. (2016). Physical activity, sedentary behavior, cardiorespiratory fitness and metabolic syndrome in adolescents: systematic review and meta-analysis of observational evidence. </w:t>
      </w:r>
      <w:r w:rsidRPr="00FC4AE5">
        <w:rPr>
          <w:rFonts w:ascii="Times New Roman" w:hAnsi="Times New Roman" w:cs="Times New Roman"/>
          <w:i/>
          <w:iCs/>
          <w:sz w:val="24"/>
          <w:szCs w:val="24"/>
        </w:rPr>
        <w:t>PloS One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11</w:t>
      </w:r>
      <w:r w:rsidRPr="00FC4AE5">
        <w:rPr>
          <w:rFonts w:ascii="Times New Roman" w:hAnsi="Times New Roman" w:cs="Times New Roman"/>
          <w:sz w:val="24"/>
          <w:szCs w:val="24"/>
        </w:rPr>
        <w:t>(12), p.e0168503.</w:t>
      </w:r>
    </w:p>
    <w:p w14:paraId="37F7BAB4" w14:textId="274308DF" w:rsidR="00722A21" w:rsidRPr="00FC4AE5" w:rsidRDefault="00722A21"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Okigbo, R.N., Eme, U.E</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Ogbogu, S. (2008). Biodiversity and conservation of medicinal and aromatic plants in Africa. </w:t>
      </w:r>
      <w:r w:rsidRPr="00FC4AE5">
        <w:rPr>
          <w:rFonts w:ascii="Times New Roman" w:hAnsi="Times New Roman" w:cs="Times New Roman"/>
          <w:i/>
          <w:iCs/>
          <w:sz w:val="24"/>
          <w:szCs w:val="24"/>
        </w:rPr>
        <w:t>Biotechnology and Molecular Biology Reviews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3</w:t>
      </w:r>
      <w:r w:rsidRPr="00FC4AE5">
        <w:rPr>
          <w:rFonts w:ascii="Times New Roman" w:hAnsi="Times New Roman" w:cs="Times New Roman"/>
          <w:sz w:val="24"/>
          <w:szCs w:val="24"/>
        </w:rPr>
        <w:t>(6), 127-134.</w:t>
      </w:r>
    </w:p>
    <w:p w14:paraId="396DD532" w14:textId="77777777" w:rsidR="001D2F55" w:rsidRPr="00FC4AE5" w:rsidRDefault="001D2F55" w:rsidP="00FC4AE5">
      <w:pPr>
        <w:spacing w:line="360" w:lineRule="auto"/>
        <w:jc w:val="both"/>
        <w:rPr>
          <w:rFonts w:ascii="Times New Roman" w:hAnsi="Times New Roman" w:cs="Times New Roman"/>
          <w:sz w:val="24"/>
          <w:szCs w:val="24"/>
        </w:rPr>
      </w:pPr>
    </w:p>
    <w:p w14:paraId="19502339" w14:textId="3146CA35" w:rsidR="00464774" w:rsidRPr="00FC4AE5" w:rsidRDefault="00464774"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Puckree T, Mkhize</w:t>
      </w:r>
      <w:r w:rsidR="006432B8">
        <w:rPr>
          <w:rFonts w:ascii="Times New Roman" w:hAnsi="Times New Roman" w:cs="Times New Roman"/>
          <w:sz w:val="24"/>
          <w:szCs w:val="24"/>
        </w:rPr>
        <w:t>,</w:t>
      </w:r>
      <w:r w:rsidRPr="00FC4AE5">
        <w:rPr>
          <w:rFonts w:ascii="Times New Roman" w:hAnsi="Times New Roman" w:cs="Times New Roman"/>
          <w:sz w:val="24"/>
          <w:szCs w:val="24"/>
        </w:rPr>
        <w:t xml:space="preserve"> M, Mgobhozi Z</w:t>
      </w:r>
      <w:r w:rsidR="006432B8">
        <w:rPr>
          <w:rFonts w:ascii="Times New Roman" w:hAnsi="Times New Roman" w:cs="Times New Roman"/>
          <w:sz w:val="24"/>
          <w:szCs w:val="24"/>
        </w:rPr>
        <w:t xml:space="preserve"> &amp; </w:t>
      </w:r>
      <w:r w:rsidRPr="00FC4AE5">
        <w:rPr>
          <w:rFonts w:ascii="Times New Roman" w:hAnsi="Times New Roman" w:cs="Times New Roman"/>
          <w:sz w:val="24"/>
          <w:szCs w:val="24"/>
        </w:rPr>
        <w:t>Lin</w:t>
      </w:r>
      <w:r w:rsidR="006432B8">
        <w:rPr>
          <w:rFonts w:ascii="Times New Roman" w:hAnsi="Times New Roman" w:cs="Times New Roman"/>
          <w:sz w:val="24"/>
          <w:szCs w:val="24"/>
        </w:rPr>
        <w:t>,</w:t>
      </w:r>
      <w:r w:rsidRPr="00FC4AE5">
        <w:rPr>
          <w:rFonts w:ascii="Times New Roman" w:hAnsi="Times New Roman" w:cs="Times New Roman"/>
          <w:sz w:val="24"/>
          <w:szCs w:val="24"/>
        </w:rPr>
        <w:t xml:space="preserve"> J. (2002). African traditional healers: what health care professionals need to know. International Journal of Rehabilitation Research. 2002 Dec 1;25(4):247-51.</w:t>
      </w:r>
    </w:p>
    <w:p w14:paraId="10629D00" w14:textId="77777777" w:rsidR="001D2F55" w:rsidRPr="00FC4AE5" w:rsidRDefault="001D2F55" w:rsidP="00FC4AE5">
      <w:pPr>
        <w:spacing w:line="360" w:lineRule="auto"/>
        <w:jc w:val="both"/>
        <w:rPr>
          <w:rFonts w:ascii="Times New Roman" w:hAnsi="Times New Roman" w:cs="Times New Roman"/>
          <w:sz w:val="24"/>
          <w:szCs w:val="24"/>
        </w:rPr>
      </w:pPr>
    </w:p>
    <w:p w14:paraId="3B44AB2F" w14:textId="322DD61A"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Palincsar, A.S., (1998). Social constructivist perspectives on teaching and learning. </w:t>
      </w:r>
      <w:r w:rsidRPr="00FC4AE5">
        <w:rPr>
          <w:rFonts w:ascii="Times New Roman" w:eastAsia="Times New Roman" w:hAnsi="Times New Roman" w:cs="Times New Roman"/>
          <w:i/>
          <w:sz w:val="24"/>
          <w:szCs w:val="24"/>
        </w:rPr>
        <w:t>Annual Review of Psychology</w:t>
      </w:r>
      <w:r w:rsidRPr="00FC4AE5">
        <w:rPr>
          <w:rFonts w:ascii="Times New Roman" w:eastAsia="Times New Roman" w:hAnsi="Times New Roman" w:cs="Times New Roman"/>
          <w:sz w:val="24"/>
          <w:szCs w:val="24"/>
        </w:rPr>
        <w:t>, 49</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(1), pp.345-375. </w:t>
      </w:r>
    </w:p>
    <w:p w14:paraId="237B79C4"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EEC531F" w14:textId="1E4B5713"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Perumpail, B.J., Li, A.A., Iqbal, U., Sallam, S., Shah, N.D., Kwong, W., Cholankeril, G., Kim, D</w:t>
      </w:r>
      <w:r w:rsidR="006432B8">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Ahmed, A. (2018). Potential therapeutic benefits of herbs and supplements in patients with NAFLD. </w:t>
      </w:r>
      <w:r w:rsidRPr="00FC4AE5">
        <w:rPr>
          <w:rFonts w:ascii="Times New Roman" w:eastAsia="Times New Roman" w:hAnsi="Times New Roman" w:cs="Times New Roman"/>
          <w:i/>
          <w:iCs/>
          <w:sz w:val="24"/>
          <w:szCs w:val="24"/>
        </w:rPr>
        <w:t>Diseases</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6</w:t>
      </w:r>
      <w:r w:rsidRPr="00FC4AE5">
        <w:rPr>
          <w:rFonts w:ascii="Times New Roman" w:eastAsia="Times New Roman" w:hAnsi="Times New Roman" w:cs="Times New Roman"/>
          <w:sz w:val="24"/>
          <w:szCs w:val="24"/>
        </w:rPr>
        <w:t>(3), p.80.</w:t>
      </w:r>
    </w:p>
    <w:p w14:paraId="40F194F5" w14:textId="77777777" w:rsidR="001D783F" w:rsidRPr="00FC4AE5" w:rsidRDefault="001D783F" w:rsidP="00FC4AE5">
      <w:pPr>
        <w:spacing w:after="0" w:line="360" w:lineRule="auto"/>
        <w:jc w:val="both"/>
        <w:rPr>
          <w:rFonts w:ascii="Times New Roman" w:eastAsia="Times New Roman" w:hAnsi="Times New Roman" w:cs="Times New Roman"/>
          <w:sz w:val="24"/>
          <w:szCs w:val="24"/>
        </w:rPr>
      </w:pPr>
    </w:p>
    <w:p w14:paraId="54680EB4" w14:textId="04D25F5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Palincsar, A. (1998). Social constructivist perspectives on teaching and learning. </w:t>
      </w:r>
      <w:r w:rsidRPr="00FC4AE5">
        <w:rPr>
          <w:rFonts w:ascii="Times New Roman" w:eastAsia="Times New Roman" w:hAnsi="Times New Roman" w:cs="Times New Roman"/>
          <w:i/>
          <w:sz w:val="24"/>
          <w:szCs w:val="24"/>
        </w:rPr>
        <w:t xml:space="preserve">Annual Review of Psychology, </w:t>
      </w:r>
      <w:r w:rsidRPr="00FC4AE5">
        <w:rPr>
          <w:rFonts w:ascii="Times New Roman" w:eastAsia="Times New Roman" w:hAnsi="Times New Roman" w:cs="Times New Roman"/>
          <w:sz w:val="24"/>
          <w:szCs w:val="24"/>
        </w:rPr>
        <w:t>49. 345-75. 10.1146/annurev.psych.49.1.345.</w:t>
      </w:r>
    </w:p>
    <w:p w14:paraId="159FFC80"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6B94F1DB" w14:textId="7AAC05DD"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Payne, G</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Payne, J. (2004).  </w:t>
      </w:r>
      <w:r w:rsidRPr="00FC4AE5">
        <w:rPr>
          <w:rFonts w:ascii="Times New Roman" w:eastAsia="Times New Roman" w:hAnsi="Times New Roman" w:cs="Times New Roman"/>
          <w:i/>
          <w:sz w:val="24"/>
          <w:szCs w:val="24"/>
        </w:rPr>
        <w:t>Key Concepts in Social Research.</w:t>
      </w:r>
      <w:r w:rsidRPr="00FC4AE5">
        <w:rPr>
          <w:rFonts w:ascii="Times New Roman" w:eastAsia="Times New Roman" w:hAnsi="Times New Roman" w:cs="Times New Roman"/>
          <w:sz w:val="24"/>
          <w:szCs w:val="24"/>
        </w:rPr>
        <w:t xml:space="preserve"> London: Sage Publi-</w:t>
      </w:r>
    </w:p>
    <w:p w14:paraId="4C0F3C5E" w14:textId="7777777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cations</w:t>
      </w:r>
    </w:p>
    <w:p w14:paraId="2967A07E" w14:textId="268B8DFD"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Powers</w:t>
      </w:r>
      <w:r w:rsidR="00A71497"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w:t>
      </w:r>
      <w:r w:rsidR="001D2F55" w:rsidRPr="00FC4AE5">
        <w:rPr>
          <w:rFonts w:ascii="Times New Roman" w:eastAsia="Times New Roman" w:hAnsi="Times New Roman" w:cs="Times New Roman"/>
          <w:sz w:val="24"/>
          <w:szCs w:val="24"/>
        </w:rPr>
        <w:t>T</w:t>
      </w:r>
      <w:r w:rsidR="006432B8">
        <w:rPr>
          <w:rFonts w:ascii="Times New Roman" w:eastAsia="Times New Roman" w:hAnsi="Times New Roman" w:cs="Times New Roman"/>
          <w:sz w:val="24"/>
          <w:szCs w:val="24"/>
        </w:rPr>
        <w:t xml:space="preserve"> &amp;</w:t>
      </w:r>
      <w:r w:rsidR="001D2F55" w:rsidRPr="00FC4AE5">
        <w:rPr>
          <w:rFonts w:ascii="Times New Roman" w:eastAsia="Times New Roman" w:hAnsi="Times New Roman" w:cs="Times New Roman"/>
          <w:sz w:val="24"/>
          <w:szCs w:val="24"/>
        </w:rPr>
        <w:t xml:space="preserve"> Pieterse,</w:t>
      </w:r>
      <w:r w:rsidRPr="00FC4AE5">
        <w:rPr>
          <w:rFonts w:ascii="Times New Roman" w:eastAsia="Times New Roman" w:hAnsi="Times New Roman" w:cs="Times New Roman"/>
          <w:sz w:val="24"/>
          <w:szCs w:val="24"/>
        </w:rPr>
        <w:t xml:space="preserve"> J. (2023). Vacillating vaccines: Responses to Covid-19 in the United States and South Africa. </w:t>
      </w:r>
      <w:r w:rsidRPr="00FC4AE5">
        <w:rPr>
          <w:rFonts w:ascii="Times New Roman" w:eastAsia="Times New Roman" w:hAnsi="Times New Roman" w:cs="Times New Roman"/>
          <w:i/>
          <w:sz w:val="24"/>
          <w:szCs w:val="24"/>
        </w:rPr>
        <w:t>Anthropology Southern Africa,</w:t>
      </w:r>
      <w:r w:rsidRPr="00FC4AE5">
        <w:rPr>
          <w:rFonts w:ascii="Times New Roman" w:eastAsia="Times New Roman" w:hAnsi="Times New Roman" w:cs="Times New Roman"/>
          <w:sz w:val="24"/>
          <w:szCs w:val="24"/>
        </w:rPr>
        <w:t xml:space="preserve"> 1–14. </w:t>
      </w:r>
      <w:hyperlink r:id="rId133">
        <w:r w:rsidRPr="00FC4AE5">
          <w:rPr>
            <w:rFonts w:ascii="Times New Roman" w:eastAsia="Times New Roman" w:hAnsi="Times New Roman" w:cs="Times New Roman"/>
            <w:sz w:val="24"/>
            <w:szCs w:val="24"/>
          </w:rPr>
          <w:t>https://www.tandfonline.com/doi/abs/10.1080/23323256.2023.2226706</w:t>
        </w:r>
      </w:hyperlink>
      <w:r w:rsidRPr="00FC4AE5">
        <w:rPr>
          <w:rFonts w:ascii="Times New Roman" w:eastAsia="Times New Roman" w:hAnsi="Times New Roman" w:cs="Times New Roman"/>
          <w:sz w:val="24"/>
          <w:szCs w:val="24"/>
        </w:rPr>
        <w:t xml:space="preserve">. </w:t>
      </w:r>
    </w:p>
    <w:p w14:paraId="6C5A3C02"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19BC298A" w14:textId="1908260F" w:rsidR="00517FC0" w:rsidRPr="00FC4AE5" w:rsidRDefault="00517FC0"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Popoola, J.O., Aworunse, O.S., Ojuederie, O.B., Adewale, B.D., Ajani, O.C., Oyatomi, O.A., Eruemulor, D.I., Adegboyega, T.T</w:t>
      </w:r>
      <w:r w:rsidR="006432B8">
        <w:rPr>
          <w:rFonts w:ascii="Times New Roman" w:hAnsi="Times New Roman" w:cs="Times New Roman"/>
          <w:sz w:val="24"/>
          <w:szCs w:val="24"/>
        </w:rPr>
        <w:t xml:space="preserve"> &amp;</w:t>
      </w:r>
      <w:r w:rsidRPr="00FC4AE5">
        <w:rPr>
          <w:rFonts w:ascii="Times New Roman" w:hAnsi="Times New Roman" w:cs="Times New Roman"/>
          <w:sz w:val="24"/>
          <w:szCs w:val="24"/>
        </w:rPr>
        <w:t xml:space="preserve"> Obembe, O.O. (2022). The exploitation of orphan legumes for food, income, and nutrition security in Sub-Saharan Africa. </w:t>
      </w:r>
      <w:r w:rsidRPr="00FC4AE5">
        <w:rPr>
          <w:rFonts w:ascii="Times New Roman" w:hAnsi="Times New Roman" w:cs="Times New Roman"/>
          <w:i/>
          <w:iCs/>
          <w:sz w:val="24"/>
          <w:szCs w:val="24"/>
        </w:rPr>
        <w:t>Frontiers in Plant Science</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13</w:t>
      </w:r>
      <w:r w:rsidRPr="00FC4AE5">
        <w:rPr>
          <w:rFonts w:ascii="Times New Roman" w:hAnsi="Times New Roman" w:cs="Times New Roman"/>
          <w:sz w:val="24"/>
          <w:szCs w:val="24"/>
        </w:rPr>
        <w:t>, p.782140.</w:t>
      </w:r>
    </w:p>
    <w:p w14:paraId="0220A17E" w14:textId="77777777" w:rsidR="001D2F55" w:rsidRPr="00FC4AE5" w:rsidRDefault="001D2F55" w:rsidP="00FC4AE5">
      <w:pPr>
        <w:spacing w:line="360" w:lineRule="auto"/>
        <w:jc w:val="both"/>
        <w:rPr>
          <w:rFonts w:ascii="Times New Roman" w:hAnsi="Times New Roman" w:cs="Times New Roman"/>
          <w:sz w:val="24"/>
          <w:szCs w:val="24"/>
        </w:rPr>
      </w:pPr>
    </w:p>
    <w:p w14:paraId="126FA081" w14:textId="77138B9D" w:rsidR="00517FC0" w:rsidRPr="00FC4AE5" w:rsidRDefault="00517FC0"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Ramadoss, M.S.K</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Koumaravelou, K. (2019). Regulatory compliance of herbal medicines—a review. </w:t>
      </w:r>
      <w:r w:rsidRPr="00FC4AE5">
        <w:rPr>
          <w:rFonts w:ascii="Times New Roman" w:eastAsia="Times New Roman" w:hAnsi="Times New Roman" w:cs="Times New Roman"/>
          <w:i/>
          <w:iCs/>
          <w:sz w:val="24"/>
          <w:szCs w:val="24"/>
        </w:rPr>
        <w:t>Int</w:t>
      </w:r>
      <w:r w:rsidR="006432B8">
        <w:rPr>
          <w:rFonts w:ascii="Times New Roman" w:eastAsia="Times New Roman" w:hAnsi="Times New Roman" w:cs="Times New Roman"/>
          <w:i/>
          <w:iCs/>
          <w:sz w:val="24"/>
          <w:szCs w:val="24"/>
        </w:rPr>
        <w:t>ernational</w:t>
      </w:r>
      <w:r w:rsidRPr="00FC4AE5">
        <w:rPr>
          <w:rFonts w:ascii="Times New Roman" w:eastAsia="Times New Roman" w:hAnsi="Times New Roman" w:cs="Times New Roman"/>
          <w:i/>
          <w:iCs/>
          <w:sz w:val="24"/>
          <w:szCs w:val="24"/>
        </w:rPr>
        <w:t xml:space="preserve"> J</w:t>
      </w:r>
      <w:r w:rsidR="006432B8">
        <w:rPr>
          <w:rFonts w:ascii="Times New Roman" w:eastAsia="Times New Roman" w:hAnsi="Times New Roman" w:cs="Times New Roman"/>
          <w:i/>
          <w:iCs/>
          <w:sz w:val="24"/>
          <w:szCs w:val="24"/>
        </w:rPr>
        <w:t>ournal of</w:t>
      </w:r>
      <w:r w:rsidRPr="00FC4AE5">
        <w:rPr>
          <w:rFonts w:ascii="Times New Roman" w:eastAsia="Times New Roman" w:hAnsi="Times New Roman" w:cs="Times New Roman"/>
          <w:i/>
          <w:iCs/>
          <w:sz w:val="24"/>
          <w:szCs w:val="24"/>
        </w:rPr>
        <w:t xml:space="preserve"> Pharm</w:t>
      </w:r>
      <w:r w:rsidR="006432B8">
        <w:rPr>
          <w:rFonts w:ascii="Times New Roman" w:eastAsia="Times New Roman" w:hAnsi="Times New Roman" w:cs="Times New Roman"/>
          <w:i/>
          <w:iCs/>
          <w:sz w:val="24"/>
          <w:szCs w:val="24"/>
        </w:rPr>
        <w:t>aceutical</w:t>
      </w:r>
      <w:r w:rsidRPr="00FC4AE5">
        <w:rPr>
          <w:rFonts w:ascii="Times New Roman" w:eastAsia="Times New Roman" w:hAnsi="Times New Roman" w:cs="Times New Roman"/>
          <w:i/>
          <w:iCs/>
          <w:sz w:val="24"/>
          <w:szCs w:val="24"/>
        </w:rPr>
        <w:t xml:space="preserve"> Sci</w:t>
      </w:r>
      <w:r w:rsidR="006432B8">
        <w:rPr>
          <w:rFonts w:ascii="Times New Roman" w:eastAsia="Times New Roman" w:hAnsi="Times New Roman" w:cs="Times New Roman"/>
          <w:i/>
          <w:iCs/>
          <w:sz w:val="24"/>
          <w:szCs w:val="24"/>
        </w:rPr>
        <w:t>ences and Research</w:t>
      </w:r>
      <w:r w:rsidRPr="00FC4AE5">
        <w:rPr>
          <w:rFonts w:ascii="Times New Roman" w:eastAsia="Times New Roman" w:hAnsi="Times New Roman" w:cs="Times New Roman"/>
          <w:sz w:val="24"/>
          <w:szCs w:val="24"/>
        </w:rPr>
        <w:t xml:space="preserve">, </w:t>
      </w:r>
      <w:r w:rsidRPr="006432B8">
        <w:rPr>
          <w:rFonts w:ascii="Times New Roman" w:eastAsia="Times New Roman" w:hAnsi="Times New Roman" w:cs="Times New Roman"/>
          <w:iCs/>
          <w:sz w:val="24"/>
          <w:szCs w:val="24"/>
        </w:rPr>
        <w:t>10</w:t>
      </w:r>
      <w:r w:rsidR="006432B8">
        <w:rPr>
          <w:rFonts w:ascii="Times New Roman" w:eastAsia="Times New Roman" w:hAnsi="Times New Roman" w:cs="Times New Roman"/>
          <w:i/>
          <w:iCs/>
          <w:sz w:val="24"/>
          <w:szCs w:val="24"/>
        </w:rPr>
        <w:t xml:space="preserve"> </w:t>
      </w:r>
      <w:r w:rsidRPr="00FC4AE5">
        <w:rPr>
          <w:rFonts w:ascii="Times New Roman" w:eastAsia="Times New Roman" w:hAnsi="Times New Roman" w:cs="Times New Roman"/>
          <w:sz w:val="24"/>
          <w:szCs w:val="24"/>
        </w:rPr>
        <w:t>(4), pp.3127-3135.</w:t>
      </w:r>
    </w:p>
    <w:p w14:paraId="48BDFDEA"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E04D2CD" w14:textId="3734AADC"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4" w:name="_heading=h.qsh70q" w:colFirst="0" w:colLast="0"/>
      <w:bookmarkEnd w:id="144"/>
      <w:r w:rsidRPr="00FC4AE5">
        <w:rPr>
          <w:rFonts w:ascii="Times New Roman" w:eastAsia="Times New Roman" w:hAnsi="Times New Roman" w:cs="Times New Roman"/>
          <w:sz w:val="24"/>
          <w:szCs w:val="24"/>
        </w:rPr>
        <w:t xml:space="preserve">Robinson, O.C. (2014). Sampling in interview-based qualitative research: A theoretical and practical guide. </w:t>
      </w:r>
      <w:r w:rsidRPr="00FC4AE5">
        <w:rPr>
          <w:rFonts w:ascii="Times New Roman" w:eastAsia="Times New Roman" w:hAnsi="Times New Roman" w:cs="Times New Roman"/>
          <w:i/>
          <w:sz w:val="24"/>
          <w:szCs w:val="24"/>
        </w:rPr>
        <w:t>Qualitative Research in Psychology</w:t>
      </w:r>
      <w:r w:rsidRPr="00FC4AE5">
        <w:rPr>
          <w:rFonts w:ascii="Times New Roman" w:eastAsia="Times New Roman" w:hAnsi="Times New Roman" w:cs="Times New Roman"/>
          <w:sz w:val="24"/>
          <w:szCs w:val="24"/>
        </w:rPr>
        <w:t>, 11</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(1), pp.25-41. </w:t>
      </w:r>
      <w:hyperlink r:id="rId134">
        <w:r w:rsidRPr="00FC4AE5">
          <w:rPr>
            <w:rFonts w:ascii="Times New Roman" w:eastAsia="Times New Roman" w:hAnsi="Times New Roman" w:cs="Times New Roman"/>
            <w:sz w:val="24"/>
            <w:szCs w:val="24"/>
          </w:rPr>
          <w:t>https://www.tandfonline.com/doi/full/10.1080/14780887.2013.801543</w:t>
        </w:r>
      </w:hyperlink>
      <w:r w:rsidRPr="00FC4AE5">
        <w:rPr>
          <w:rFonts w:ascii="Times New Roman" w:eastAsia="Times New Roman" w:hAnsi="Times New Roman" w:cs="Times New Roman"/>
          <w:sz w:val="24"/>
          <w:szCs w:val="24"/>
        </w:rPr>
        <w:t>.</w:t>
      </w:r>
    </w:p>
    <w:p w14:paraId="7A8B7915"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51E24294" w14:textId="53B11F8D" w:rsidR="00517FC0" w:rsidRPr="00FC4AE5" w:rsidRDefault="00517FC0"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Sifuna, N. (2022). A Survey of Kenya's Policies, Institutional Arrangements and Legislation on Traditional Medicine. </w:t>
      </w:r>
      <w:r w:rsidRPr="00FC4AE5">
        <w:rPr>
          <w:rFonts w:ascii="Times New Roman" w:hAnsi="Times New Roman" w:cs="Times New Roman"/>
          <w:i/>
          <w:iCs/>
          <w:sz w:val="24"/>
          <w:szCs w:val="24"/>
        </w:rPr>
        <w:t>Law and Humanities Quarterly Reviews</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1</w:t>
      </w:r>
      <w:r w:rsidRPr="00FC4AE5">
        <w:rPr>
          <w:rFonts w:ascii="Times New Roman" w:hAnsi="Times New Roman" w:cs="Times New Roman"/>
          <w:sz w:val="24"/>
          <w:szCs w:val="24"/>
        </w:rPr>
        <w:t>(3).</w:t>
      </w:r>
    </w:p>
    <w:p w14:paraId="4D14470D" w14:textId="77777777" w:rsidR="001D2F55" w:rsidRPr="00FC4AE5" w:rsidRDefault="001D2F55" w:rsidP="00FC4AE5">
      <w:pPr>
        <w:spacing w:line="360" w:lineRule="auto"/>
        <w:jc w:val="both"/>
        <w:rPr>
          <w:rFonts w:ascii="Times New Roman" w:hAnsi="Times New Roman" w:cs="Times New Roman"/>
          <w:sz w:val="24"/>
          <w:szCs w:val="24"/>
        </w:rPr>
      </w:pPr>
    </w:p>
    <w:p w14:paraId="7020F790" w14:textId="4E6500EA" w:rsidR="00517FC0" w:rsidRPr="00FC4AE5" w:rsidRDefault="00517FC0"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Sen, S</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Chakraborty, R. (2015). Toward the integration and advancement of herbal medicine: a focus on traditional Indian medicine. </w:t>
      </w:r>
      <w:r w:rsidRPr="00FC4AE5">
        <w:rPr>
          <w:rFonts w:ascii="Times New Roman" w:eastAsia="Times New Roman" w:hAnsi="Times New Roman" w:cs="Times New Roman"/>
          <w:i/>
          <w:iCs/>
          <w:sz w:val="24"/>
          <w:szCs w:val="24"/>
        </w:rPr>
        <w:t>Botanics: Targets and Therapy</w:t>
      </w:r>
      <w:r w:rsidRPr="00FC4AE5">
        <w:rPr>
          <w:rFonts w:ascii="Times New Roman" w:eastAsia="Times New Roman" w:hAnsi="Times New Roman" w:cs="Times New Roman"/>
          <w:sz w:val="24"/>
          <w:szCs w:val="24"/>
        </w:rPr>
        <w:t>, pp.33-44.</w:t>
      </w:r>
    </w:p>
    <w:p w14:paraId="3BC63A50" w14:textId="77777777" w:rsidR="00517FC0" w:rsidRPr="00FC4AE5" w:rsidRDefault="00517FC0" w:rsidP="00FC4AE5">
      <w:pPr>
        <w:spacing w:line="360" w:lineRule="auto"/>
        <w:jc w:val="both"/>
        <w:rPr>
          <w:rFonts w:ascii="Times New Roman" w:hAnsi="Times New Roman" w:cs="Times New Roman"/>
          <w:sz w:val="24"/>
          <w:szCs w:val="24"/>
        </w:rPr>
      </w:pPr>
    </w:p>
    <w:p w14:paraId="284084DC" w14:textId="1DF6ADF8" w:rsidR="001D783F" w:rsidRPr="00FC4AE5" w:rsidRDefault="001D783F" w:rsidP="00FC4AE5">
      <w:pPr>
        <w:spacing w:after="0" w:line="360" w:lineRule="auto"/>
        <w:jc w:val="both"/>
        <w:rPr>
          <w:rFonts w:ascii="Times New Roman" w:hAnsi="Times New Roman" w:cs="Times New Roman"/>
          <w:sz w:val="24"/>
          <w:szCs w:val="24"/>
        </w:rPr>
      </w:pPr>
      <w:r w:rsidRPr="00FC4AE5">
        <w:rPr>
          <w:rFonts w:ascii="Times New Roman" w:eastAsia="Times New Roman" w:hAnsi="Times New Roman" w:cs="Times New Roman"/>
          <w:sz w:val="24"/>
          <w:szCs w:val="24"/>
        </w:rPr>
        <w:t xml:space="preserve">Seydou, A., (2021). </w:t>
      </w:r>
      <w:r w:rsidRPr="00FC4AE5">
        <w:rPr>
          <w:rFonts w:ascii="Times New Roman" w:eastAsia="Times New Roman" w:hAnsi="Times New Roman" w:cs="Times New Roman"/>
          <w:i/>
          <w:sz w:val="24"/>
          <w:szCs w:val="24"/>
        </w:rPr>
        <w:t>Corruption, mistrust, and praise? Assessing governments’ management of the COVID-19 pandemic in West Africa.</w:t>
      </w:r>
      <w:r w:rsidRPr="00FC4AE5">
        <w:rPr>
          <w:rFonts w:ascii="Times New Roman" w:eastAsia="Times New Roman" w:hAnsi="Times New Roman" w:cs="Times New Roman"/>
          <w:sz w:val="24"/>
          <w:szCs w:val="24"/>
        </w:rPr>
        <w:t xml:space="preserve"> Afrobarometer Dispatch No. 438. </w:t>
      </w:r>
      <w:hyperlink r:id="rId135" w:history="1">
        <w:r w:rsidRPr="00FC4AE5">
          <w:rPr>
            <w:rStyle w:val="Hyperlink"/>
            <w:rFonts w:ascii="Times New Roman" w:hAnsi="Times New Roman" w:cs="Times New Roman"/>
            <w:sz w:val="24"/>
            <w:szCs w:val="24"/>
          </w:rPr>
          <w:t>ad439-covid_responses_earn_praise_highlight_challenges_for_w_african_govts-afrobarometer-8april21.pdf</w:t>
        </w:r>
      </w:hyperlink>
      <w:r w:rsidRPr="00FC4AE5">
        <w:rPr>
          <w:rFonts w:ascii="Times New Roman" w:hAnsi="Times New Roman" w:cs="Times New Roman"/>
          <w:sz w:val="24"/>
          <w:szCs w:val="24"/>
        </w:rPr>
        <w:t>.</w:t>
      </w:r>
    </w:p>
    <w:p w14:paraId="1B7CBA52"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1BBB05D9" w14:textId="36E36C67"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Saleem, A, Kausar, H </w:t>
      </w:r>
      <w:r w:rsidR="006432B8">
        <w:rPr>
          <w:rFonts w:ascii="Times New Roman" w:eastAsia="Times New Roman" w:hAnsi="Times New Roman" w:cs="Times New Roman"/>
          <w:sz w:val="24"/>
          <w:szCs w:val="24"/>
        </w:rPr>
        <w:t>&amp;</w:t>
      </w:r>
      <w:r w:rsidRPr="00FC4AE5">
        <w:rPr>
          <w:rFonts w:ascii="Times New Roman" w:eastAsia="Times New Roman" w:hAnsi="Times New Roman" w:cs="Times New Roman"/>
          <w:sz w:val="24"/>
          <w:szCs w:val="24"/>
        </w:rPr>
        <w:t xml:space="preserve"> Deeba, F. (2021). Social Constructivism: a new paradigm in teaching and learning environment. </w:t>
      </w:r>
      <w:r w:rsidRPr="00FC4AE5">
        <w:rPr>
          <w:rFonts w:ascii="Times New Roman" w:eastAsia="Times New Roman" w:hAnsi="Times New Roman" w:cs="Times New Roman"/>
          <w:i/>
          <w:sz w:val="24"/>
          <w:szCs w:val="24"/>
        </w:rPr>
        <w:t>Perennial Journal of History (PJH),</w:t>
      </w:r>
      <w:r w:rsidRPr="00FC4AE5">
        <w:rPr>
          <w:rFonts w:ascii="Times New Roman" w:eastAsia="Times New Roman" w:hAnsi="Times New Roman" w:cs="Times New Roman"/>
          <w:sz w:val="24"/>
          <w:szCs w:val="24"/>
        </w:rPr>
        <w:t xml:space="preserve"> II (II), 403-421.</w:t>
      </w:r>
    </w:p>
    <w:p w14:paraId="18385E0B"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70DC0D80" w14:textId="4DC28BED"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Saruchera, M &amp; Xaba, M.B. (2024). Embracing African Traditional Knowledge Health Systems in a HIV/AIDS and COVID-19 Pandemic Era. </w:t>
      </w:r>
      <w:r w:rsidRPr="00FC4AE5">
        <w:rPr>
          <w:rFonts w:ascii="Times New Roman" w:eastAsia="Times New Roman" w:hAnsi="Times New Roman" w:cs="Times New Roman"/>
          <w:i/>
          <w:sz w:val="24"/>
          <w:szCs w:val="24"/>
        </w:rPr>
        <w:t>Journal of Black Studies</w:t>
      </w:r>
      <w:r w:rsidRPr="00FC4AE5">
        <w:rPr>
          <w:rFonts w:ascii="Times New Roman" w:eastAsia="Times New Roman" w:hAnsi="Times New Roman" w:cs="Times New Roman"/>
          <w:sz w:val="24"/>
          <w:szCs w:val="24"/>
        </w:rPr>
        <w:t>, 55</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(2), pp. 95-116. </w:t>
      </w:r>
      <w:hyperlink r:id="rId136" w:history="1">
        <w:r w:rsidR="001D2F55" w:rsidRPr="00FC4AE5">
          <w:rPr>
            <w:rStyle w:val="Hyperlink"/>
            <w:rFonts w:ascii="Times New Roman" w:eastAsia="Times New Roman" w:hAnsi="Times New Roman" w:cs="Times New Roman"/>
            <w:sz w:val="24"/>
            <w:szCs w:val="24"/>
          </w:rPr>
          <w:t>https://journals.sagepub.com/doi/full/10.1177/00219347231213373</w:t>
        </w:r>
      </w:hyperlink>
      <w:r w:rsidRPr="00FC4AE5">
        <w:rPr>
          <w:rFonts w:ascii="Times New Roman" w:eastAsia="Times New Roman" w:hAnsi="Times New Roman" w:cs="Times New Roman"/>
          <w:sz w:val="24"/>
          <w:szCs w:val="24"/>
        </w:rPr>
        <w:t>.</w:t>
      </w:r>
    </w:p>
    <w:p w14:paraId="55442A58"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3DA8FABD" w14:textId="34B70DC8" w:rsidR="00517FC0" w:rsidRPr="00FC4AE5" w:rsidRDefault="00517FC0"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Shewamene Z, Dune T</w:t>
      </w:r>
      <w:r w:rsidR="006432B8">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Smith CA. (2017). The use of traditional medicine in maternity care among African women in Africa and the diaspora: a systematic review. </w:t>
      </w:r>
      <w:r w:rsidRPr="00FC4AE5">
        <w:rPr>
          <w:rFonts w:ascii="Times New Roman" w:eastAsia="Times New Roman" w:hAnsi="Times New Roman" w:cs="Times New Roman"/>
          <w:i/>
          <w:sz w:val="24"/>
          <w:szCs w:val="24"/>
        </w:rPr>
        <w:t>BMC Complementary and Alternative Medicine,</w:t>
      </w:r>
      <w:r w:rsidRPr="00FC4AE5">
        <w:rPr>
          <w:rFonts w:ascii="Times New Roman" w:eastAsia="Times New Roman" w:hAnsi="Times New Roman" w:cs="Times New Roman"/>
          <w:sz w:val="24"/>
          <w:szCs w:val="24"/>
        </w:rPr>
        <w:t xml:space="preserve"> 2;17(1):382.</w:t>
      </w:r>
    </w:p>
    <w:p w14:paraId="3849BFB4"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44FEE621" w14:textId="6D98796F" w:rsidR="0037436B" w:rsidRPr="00FC4AE5" w:rsidRDefault="00B205CF" w:rsidP="00FC4AE5">
      <w:pPr>
        <w:spacing w:before="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Savery, J. R &amp; Duffy, T. M. </w:t>
      </w:r>
      <w:r w:rsidR="001D2F5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2015</w:t>
      </w:r>
      <w:r w:rsidR="001D2F55" w:rsidRPr="00FC4AE5">
        <w:rPr>
          <w:rFonts w:ascii="Times New Roman" w:eastAsia="Times New Roman" w:hAnsi="Times New Roman" w:cs="Times New Roman"/>
          <w:sz w:val="24"/>
          <w:szCs w:val="24"/>
        </w:rPr>
        <w:t>)</w:t>
      </w:r>
      <w:r w:rsidRPr="00FC4AE5">
        <w:rPr>
          <w:rFonts w:ascii="Times New Roman" w:eastAsia="Times New Roman" w:hAnsi="Times New Roman" w:cs="Times New Roman"/>
          <w:sz w:val="24"/>
          <w:szCs w:val="24"/>
        </w:rPr>
        <w:t xml:space="preserve">. Problem-based learning: An instructional model and its constructivist framework. </w:t>
      </w:r>
      <w:r w:rsidRPr="00FC4AE5">
        <w:rPr>
          <w:rFonts w:ascii="Times New Roman" w:eastAsia="Times New Roman" w:hAnsi="Times New Roman" w:cs="Times New Roman"/>
          <w:i/>
          <w:sz w:val="24"/>
          <w:szCs w:val="24"/>
        </w:rPr>
        <w:t>Educational Technology</w:t>
      </w:r>
      <w:r w:rsidRPr="00FC4AE5">
        <w:rPr>
          <w:rFonts w:ascii="Times New Roman" w:eastAsia="Times New Roman" w:hAnsi="Times New Roman" w:cs="Times New Roman"/>
          <w:sz w:val="24"/>
          <w:szCs w:val="24"/>
        </w:rPr>
        <w:t>, 35 (5): 31–38.</w:t>
      </w:r>
      <w:hyperlink r:id="rId137">
        <w:r w:rsidRPr="00FC4AE5">
          <w:rPr>
            <w:rFonts w:ascii="Times New Roman" w:eastAsia="Times New Roman" w:hAnsi="Times New Roman" w:cs="Times New Roman"/>
            <w:sz w:val="24"/>
            <w:szCs w:val="24"/>
          </w:rPr>
          <w:t>https://www.semanticscholar.org/paper/Problem-Based-Learning%3A-An-instructional-model-and-Savery-Duffy/d5d150c7126c0585cebc6888b2a00aaa4f232bac</w:t>
        </w:r>
      </w:hyperlink>
      <w:r w:rsidRPr="00FC4AE5">
        <w:rPr>
          <w:rFonts w:ascii="Times New Roman" w:eastAsia="Times New Roman" w:hAnsi="Times New Roman" w:cs="Times New Roman"/>
          <w:sz w:val="24"/>
          <w:szCs w:val="24"/>
        </w:rPr>
        <w:t xml:space="preserve">. </w:t>
      </w:r>
    </w:p>
    <w:p w14:paraId="06C6673D" w14:textId="77777777" w:rsidR="001D2F55" w:rsidRPr="00FC4AE5" w:rsidRDefault="001D2F55" w:rsidP="00FC4AE5">
      <w:pPr>
        <w:spacing w:before="240" w:line="360" w:lineRule="auto"/>
        <w:jc w:val="both"/>
        <w:rPr>
          <w:rFonts w:ascii="Times New Roman" w:eastAsia="Times New Roman" w:hAnsi="Times New Roman" w:cs="Times New Roman"/>
          <w:sz w:val="24"/>
          <w:szCs w:val="24"/>
        </w:rPr>
      </w:pPr>
    </w:p>
    <w:p w14:paraId="01CF58EF" w14:textId="70C505AE"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Sebeelo, T. (2023a). Diffracting the Global: Exploring the Implementation of WHO’s COVID-19 Protocols in SubSaharan Africa. </w:t>
      </w:r>
      <w:r w:rsidRPr="00FC4AE5">
        <w:rPr>
          <w:rFonts w:ascii="Times New Roman" w:eastAsia="Times New Roman" w:hAnsi="Times New Roman" w:cs="Times New Roman"/>
          <w:i/>
          <w:sz w:val="24"/>
          <w:szCs w:val="24"/>
        </w:rPr>
        <w:t>Insight on Africa</w:t>
      </w:r>
      <w:r w:rsidRPr="00FC4AE5">
        <w:rPr>
          <w:rFonts w:ascii="Times New Roman" w:eastAsia="Times New Roman" w:hAnsi="Times New Roman" w:cs="Times New Roman"/>
          <w:sz w:val="24"/>
          <w:szCs w:val="24"/>
        </w:rPr>
        <w:t xml:space="preserve">, 15(2), 203–217. </w:t>
      </w:r>
      <w:hyperlink r:id="rId138">
        <w:r w:rsidRPr="00FC4AE5">
          <w:rPr>
            <w:rFonts w:ascii="Times New Roman" w:eastAsia="Times New Roman" w:hAnsi="Times New Roman" w:cs="Times New Roman"/>
            <w:sz w:val="24"/>
            <w:szCs w:val="24"/>
          </w:rPr>
          <w:t>https://journals.sagepub.com/doi/pdf/10.1177/09750878221135078</w:t>
        </w:r>
      </w:hyperlink>
      <w:r w:rsidRPr="00FC4AE5">
        <w:rPr>
          <w:rFonts w:ascii="Times New Roman" w:eastAsia="Times New Roman" w:hAnsi="Times New Roman" w:cs="Times New Roman"/>
          <w:sz w:val="24"/>
          <w:szCs w:val="24"/>
        </w:rPr>
        <w:t>.</w:t>
      </w:r>
    </w:p>
    <w:p w14:paraId="5177D880"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0A936D3E" w14:textId="7DB97CBD"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Sebeelo, T. (2023b). Exploring Covid-19 Lockdowns in Nigeria, South Africa and Botswana: Issues, Contexts and Controversies. </w:t>
      </w:r>
      <w:r w:rsidRPr="00FC4AE5">
        <w:rPr>
          <w:rFonts w:ascii="Times New Roman" w:eastAsia="Times New Roman" w:hAnsi="Times New Roman" w:cs="Times New Roman"/>
          <w:i/>
          <w:sz w:val="24"/>
          <w:szCs w:val="24"/>
        </w:rPr>
        <w:t>Africa Development,</w:t>
      </w:r>
      <w:r w:rsidRPr="00FC4AE5">
        <w:rPr>
          <w:rFonts w:ascii="Times New Roman" w:eastAsia="Times New Roman" w:hAnsi="Times New Roman" w:cs="Times New Roman"/>
          <w:sz w:val="24"/>
          <w:szCs w:val="24"/>
        </w:rPr>
        <w:t xml:space="preserve"> XLVIII, (4), 145-162.</w:t>
      </w:r>
      <w:hyperlink r:id="rId139">
        <w:r w:rsidRPr="00FC4AE5">
          <w:rPr>
            <w:rFonts w:ascii="Times New Roman" w:eastAsia="Times New Roman" w:hAnsi="Times New Roman" w:cs="Times New Roman"/>
            <w:sz w:val="24"/>
            <w:szCs w:val="24"/>
          </w:rPr>
          <w:t>https://www.jstor.org/stable/48778846</w:t>
        </w:r>
      </w:hyperlink>
      <w:r w:rsidRPr="00FC4AE5">
        <w:rPr>
          <w:rFonts w:ascii="Times New Roman" w:eastAsia="Times New Roman" w:hAnsi="Times New Roman" w:cs="Times New Roman"/>
          <w:sz w:val="24"/>
          <w:szCs w:val="24"/>
        </w:rPr>
        <w:t xml:space="preserve">. </w:t>
      </w:r>
    </w:p>
    <w:p w14:paraId="4FF3617C"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2F8FF14D" w14:textId="46EFB195"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5" w:name="_heading=h.1pxezwc" w:colFirst="0" w:colLast="0"/>
      <w:bookmarkEnd w:id="145"/>
      <w:r w:rsidRPr="00FC4AE5">
        <w:rPr>
          <w:rFonts w:ascii="Times New Roman" w:eastAsia="Times New Roman" w:hAnsi="Times New Roman" w:cs="Times New Roman"/>
          <w:sz w:val="24"/>
          <w:szCs w:val="24"/>
        </w:rPr>
        <w:t xml:space="preserve">Shaules, J. (2007). </w:t>
      </w:r>
      <w:r w:rsidRPr="00FC4AE5">
        <w:rPr>
          <w:rFonts w:ascii="Times New Roman" w:eastAsia="Times New Roman" w:hAnsi="Times New Roman" w:cs="Times New Roman"/>
          <w:i/>
          <w:sz w:val="24"/>
          <w:szCs w:val="24"/>
        </w:rPr>
        <w:t>Deep culture: The hidden challenges of global living</w:t>
      </w:r>
      <w:r w:rsidRPr="00FC4AE5">
        <w:rPr>
          <w:rFonts w:ascii="Times New Roman" w:eastAsia="Times New Roman" w:hAnsi="Times New Roman" w:cs="Times New Roman"/>
          <w:sz w:val="24"/>
          <w:szCs w:val="24"/>
        </w:rPr>
        <w:t xml:space="preserve"> (Vol. 16). Multilingual matters.</w:t>
      </w:r>
      <w:hyperlink r:id="rId140">
        <w:r w:rsidRPr="00FC4AE5">
          <w:rPr>
            <w:rFonts w:ascii="Times New Roman" w:eastAsia="Times New Roman" w:hAnsi="Times New Roman" w:cs="Times New Roman"/>
            <w:sz w:val="24"/>
            <w:szCs w:val="24"/>
          </w:rPr>
          <w:t>https://www.researchgate.net/publication/239589384_Deep_Culture_The_Hidden_Challenges_of_Global_Living</w:t>
        </w:r>
      </w:hyperlink>
      <w:r w:rsidRPr="00FC4AE5">
        <w:rPr>
          <w:rFonts w:ascii="Times New Roman" w:eastAsia="Times New Roman" w:hAnsi="Times New Roman" w:cs="Times New Roman"/>
          <w:sz w:val="24"/>
          <w:szCs w:val="24"/>
        </w:rPr>
        <w:t xml:space="preserve">. </w:t>
      </w:r>
    </w:p>
    <w:p w14:paraId="747C6B4E" w14:textId="77777777" w:rsidR="001D2F55" w:rsidRPr="00FC4AE5" w:rsidRDefault="001D2F55" w:rsidP="00FC4AE5">
      <w:pPr>
        <w:spacing w:after="0" w:line="360" w:lineRule="auto"/>
        <w:jc w:val="both"/>
        <w:rPr>
          <w:rFonts w:ascii="Times New Roman" w:eastAsia="Times New Roman" w:hAnsi="Times New Roman" w:cs="Times New Roman"/>
          <w:sz w:val="24"/>
          <w:szCs w:val="24"/>
        </w:rPr>
      </w:pPr>
    </w:p>
    <w:p w14:paraId="22FA489D" w14:textId="642D88CB"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Storch, N. (2005). Collaborative writing: Product, process, and students’ reflections. </w:t>
      </w:r>
      <w:r w:rsidRPr="00FC4AE5">
        <w:rPr>
          <w:rFonts w:ascii="Times New Roman" w:eastAsia="Times New Roman" w:hAnsi="Times New Roman" w:cs="Times New Roman"/>
          <w:i/>
          <w:sz w:val="24"/>
          <w:szCs w:val="24"/>
        </w:rPr>
        <w:t>Journal of Second Language Writing,</w:t>
      </w:r>
      <w:r w:rsidRPr="00FC4AE5">
        <w:rPr>
          <w:rFonts w:ascii="Times New Roman" w:eastAsia="Times New Roman" w:hAnsi="Times New Roman" w:cs="Times New Roman"/>
          <w:sz w:val="24"/>
          <w:szCs w:val="24"/>
        </w:rPr>
        <w:t xml:space="preserve"> 14, 153–173. </w:t>
      </w:r>
      <w:hyperlink r:id="rId141">
        <w:r w:rsidRPr="00FC4AE5">
          <w:rPr>
            <w:rFonts w:ascii="Times New Roman" w:eastAsia="Times New Roman" w:hAnsi="Times New Roman" w:cs="Times New Roman"/>
            <w:sz w:val="24"/>
            <w:szCs w:val="24"/>
          </w:rPr>
          <w:t>https://www.sciencedirect.com/science/article/abs/pii/S1060374305000172</w:t>
        </w:r>
      </w:hyperlink>
      <w:r w:rsidRPr="00FC4AE5">
        <w:rPr>
          <w:rFonts w:ascii="Times New Roman" w:eastAsia="Times New Roman" w:hAnsi="Times New Roman" w:cs="Times New Roman"/>
          <w:sz w:val="24"/>
          <w:szCs w:val="24"/>
        </w:rPr>
        <w:t xml:space="preserve">. </w:t>
      </w:r>
    </w:p>
    <w:p w14:paraId="41E5BE85"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76C06A00" w14:textId="79FB8C15"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Tamminen, </w:t>
      </w:r>
      <w:r w:rsidR="001D2F55" w:rsidRPr="00FC4AE5">
        <w:rPr>
          <w:rFonts w:ascii="Times New Roman" w:eastAsia="Times New Roman" w:hAnsi="Times New Roman" w:cs="Times New Roman"/>
          <w:sz w:val="24"/>
          <w:szCs w:val="24"/>
        </w:rPr>
        <w:t>K. A</w:t>
      </w:r>
      <w:r w:rsidR="006432B8">
        <w:rPr>
          <w:rFonts w:ascii="Times New Roman" w:eastAsia="Times New Roman" w:hAnsi="Times New Roman" w:cs="Times New Roman"/>
          <w:sz w:val="24"/>
          <w:szCs w:val="24"/>
        </w:rPr>
        <w:t xml:space="preserve"> &amp;</w:t>
      </w:r>
      <w:r w:rsidR="001D2F55" w:rsidRPr="00FC4AE5">
        <w:rPr>
          <w:rFonts w:ascii="Times New Roman" w:eastAsia="Times New Roman" w:hAnsi="Times New Roman" w:cs="Times New Roman"/>
          <w:sz w:val="24"/>
          <w:szCs w:val="24"/>
        </w:rPr>
        <w:t xml:space="preserve"> Poucher, Z. </w:t>
      </w:r>
      <w:r w:rsidRPr="00FC4AE5">
        <w:rPr>
          <w:rFonts w:ascii="Times New Roman" w:eastAsia="Times New Roman" w:hAnsi="Times New Roman" w:cs="Times New Roman"/>
          <w:sz w:val="24"/>
          <w:szCs w:val="24"/>
        </w:rPr>
        <w:t xml:space="preserve">A. (2020). Research philosophies. In: D. Hackfort and R. Schinke, (eds). </w:t>
      </w:r>
      <w:r w:rsidRPr="00FC4AE5">
        <w:rPr>
          <w:rFonts w:ascii="Times New Roman" w:eastAsia="Times New Roman" w:hAnsi="Times New Roman" w:cs="Times New Roman"/>
          <w:i/>
          <w:sz w:val="24"/>
          <w:szCs w:val="24"/>
        </w:rPr>
        <w:t xml:space="preserve">The Routledge International Encyclopedia of Sport and Exercise Psychology. </w:t>
      </w:r>
      <w:r w:rsidRPr="00FC4AE5">
        <w:rPr>
          <w:rFonts w:ascii="Times New Roman" w:eastAsia="Times New Roman" w:hAnsi="Times New Roman" w:cs="Times New Roman"/>
          <w:sz w:val="24"/>
          <w:szCs w:val="24"/>
        </w:rPr>
        <w:t>London: Routledge, p. 15.</w:t>
      </w:r>
    </w:p>
    <w:p w14:paraId="6F6510EF" w14:textId="77777777" w:rsidR="001D2F55" w:rsidRPr="00FC4AE5" w:rsidRDefault="001D2F55" w:rsidP="00FC4AE5">
      <w:pPr>
        <w:spacing w:line="360" w:lineRule="auto"/>
        <w:jc w:val="both"/>
        <w:rPr>
          <w:rFonts w:ascii="Times New Roman" w:eastAsia="Times New Roman" w:hAnsi="Times New Roman" w:cs="Times New Roman"/>
          <w:sz w:val="24"/>
          <w:szCs w:val="24"/>
        </w:rPr>
      </w:pPr>
    </w:p>
    <w:p w14:paraId="12A07D08" w14:textId="3EBB4FA8"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Tsepa, M. (2008). </w:t>
      </w:r>
      <w:r w:rsidRPr="00FC4AE5">
        <w:rPr>
          <w:rFonts w:ascii="Times New Roman" w:hAnsi="Times New Roman" w:cs="Times New Roman"/>
          <w:i/>
          <w:iCs/>
          <w:sz w:val="24"/>
          <w:szCs w:val="24"/>
        </w:rPr>
        <w:t>Promoting Food Security and Respect for the Land Through Indigenous Ways of Knowing: Educating Ourselves Through Lesotho Qacha's Nek Community Project</w:t>
      </w:r>
      <w:r w:rsidRPr="00FC4AE5">
        <w:rPr>
          <w:rFonts w:ascii="Times New Roman" w:hAnsi="Times New Roman" w:cs="Times New Roman"/>
          <w:sz w:val="24"/>
          <w:szCs w:val="24"/>
        </w:rPr>
        <w:t xml:space="preserve"> (Doctoral dissertation, University of British Columbia).</w:t>
      </w:r>
    </w:p>
    <w:p w14:paraId="32EBA544" w14:textId="77777777" w:rsidR="005D7F1D" w:rsidRPr="00FC4AE5" w:rsidRDefault="005D7F1D" w:rsidP="00FC4AE5">
      <w:pPr>
        <w:spacing w:line="360" w:lineRule="auto"/>
        <w:jc w:val="both"/>
        <w:rPr>
          <w:rFonts w:ascii="Times New Roman" w:hAnsi="Times New Roman" w:cs="Times New Roman"/>
          <w:sz w:val="24"/>
          <w:szCs w:val="24"/>
        </w:rPr>
      </w:pPr>
    </w:p>
    <w:p w14:paraId="4EAF8054" w14:textId="152FF540"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Thakur, H. K. (2021). </w:t>
      </w:r>
      <w:r w:rsidRPr="00FC4AE5">
        <w:rPr>
          <w:rFonts w:ascii="Times New Roman" w:eastAsia="Times New Roman" w:hAnsi="Times New Roman" w:cs="Times New Roman"/>
          <w:i/>
          <w:sz w:val="24"/>
          <w:szCs w:val="24"/>
        </w:rPr>
        <w:t xml:space="preserve">Research Methodology in Social Sciences. </w:t>
      </w:r>
      <w:r w:rsidRPr="00FC4AE5">
        <w:rPr>
          <w:rFonts w:ascii="Times New Roman" w:eastAsia="Times New Roman" w:hAnsi="Times New Roman" w:cs="Times New Roman"/>
          <w:sz w:val="24"/>
          <w:szCs w:val="24"/>
        </w:rPr>
        <w:t>New Delhi: Corvette.</w:t>
      </w:r>
    </w:p>
    <w:p w14:paraId="6BE06007"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3DDAF9F2" w14:textId="19D0ED33"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The Portfolio Committee on the Social Cluster. (2019). </w:t>
      </w:r>
      <w:r w:rsidRPr="00FC4AE5">
        <w:rPr>
          <w:rFonts w:ascii="Times New Roman" w:eastAsia="Times New Roman" w:hAnsi="Times New Roman" w:cs="Times New Roman"/>
          <w:i/>
          <w:sz w:val="24"/>
          <w:szCs w:val="24"/>
        </w:rPr>
        <w:t xml:space="preserve">Report on the Medicines and Medical Devices Control Authority Bill, 2019. </w:t>
      </w:r>
      <w:hyperlink r:id="rId142">
        <w:r w:rsidRPr="00FC4AE5">
          <w:rPr>
            <w:rFonts w:ascii="Times New Roman" w:eastAsia="Times New Roman" w:hAnsi="Times New Roman" w:cs="Times New Roman"/>
            <w:sz w:val="24"/>
            <w:szCs w:val="24"/>
          </w:rPr>
          <w:t>https://nationalassembly.parliament.ls/wp-content/uploads/2022/07/Report-on-the-medicines-and-medical-devices-BILL-2019.pdf</w:t>
        </w:r>
      </w:hyperlink>
      <w:r w:rsidRPr="00FC4AE5">
        <w:rPr>
          <w:rFonts w:ascii="Times New Roman" w:eastAsia="Times New Roman" w:hAnsi="Times New Roman" w:cs="Times New Roman"/>
          <w:sz w:val="24"/>
          <w:szCs w:val="24"/>
        </w:rPr>
        <w:t xml:space="preserve">. </w:t>
      </w:r>
    </w:p>
    <w:p w14:paraId="7F286C5B"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14B3942E" w14:textId="0DEAB228" w:rsidR="0037436B" w:rsidRPr="00FC4AE5" w:rsidRDefault="00B205CF" w:rsidP="00FC4AE5">
      <w:pPr>
        <w:spacing w:line="360" w:lineRule="auto"/>
        <w:jc w:val="both"/>
        <w:rPr>
          <w:rFonts w:ascii="Times New Roman" w:eastAsia="Times New Roman" w:hAnsi="Times New Roman" w:cs="Times New Roman"/>
          <w:sz w:val="24"/>
          <w:szCs w:val="24"/>
        </w:rPr>
      </w:pPr>
      <w:bookmarkStart w:id="146" w:name="_heading=h.49x2ik5" w:colFirst="0" w:colLast="0"/>
      <w:bookmarkEnd w:id="146"/>
      <w:r w:rsidRPr="00FC4AE5">
        <w:rPr>
          <w:rFonts w:ascii="Times New Roman" w:eastAsia="Times New Roman" w:hAnsi="Times New Roman" w:cs="Times New Roman"/>
          <w:sz w:val="24"/>
          <w:szCs w:val="24"/>
        </w:rPr>
        <w:lastRenderedPageBreak/>
        <w:t>von Schoen-Angerer, T., Manchanda, R.K., Lloyd, I., Wardle, J., Szöke, J., Benevides, I., Martinez, N.S.A., Tolo, F., Nicolai, T., Skaling-Klopstock, C</w:t>
      </w:r>
      <w:r w:rsidR="006432B8">
        <w:rPr>
          <w:rFonts w:ascii="Times New Roman" w:eastAsia="Times New Roman" w:hAnsi="Times New Roman" w:cs="Times New Roman"/>
          <w:sz w:val="24"/>
          <w:szCs w:val="24"/>
        </w:rPr>
        <w:t xml:space="preserve"> &amp; </w:t>
      </w:r>
      <w:r w:rsidRPr="00FC4AE5">
        <w:rPr>
          <w:rFonts w:ascii="Times New Roman" w:eastAsia="Times New Roman" w:hAnsi="Times New Roman" w:cs="Times New Roman"/>
          <w:sz w:val="24"/>
          <w:szCs w:val="24"/>
        </w:rPr>
        <w:t xml:space="preserve">Parker, T. (2023). Traditional, complementary and integrative healthcare: global stakeholder perspective on WHO’s current and future strategy. </w:t>
      </w:r>
      <w:r w:rsidRPr="00FC4AE5">
        <w:rPr>
          <w:rFonts w:ascii="Times New Roman" w:eastAsia="Times New Roman" w:hAnsi="Times New Roman" w:cs="Times New Roman"/>
          <w:i/>
          <w:sz w:val="24"/>
          <w:szCs w:val="24"/>
        </w:rPr>
        <w:t>BMJ Global Health</w:t>
      </w:r>
      <w:r w:rsidRPr="00FC4AE5">
        <w:rPr>
          <w:rFonts w:ascii="Times New Roman" w:eastAsia="Times New Roman" w:hAnsi="Times New Roman" w:cs="Times New Roman"/>
          <w:sz w:val="24"/>
          <w:szCs w:val="24"/>
        </w:rPr>
        <w:t>, 8</w:t>
      </w:r>
      <w:r w:rsidRPr="00FC4AE5">
        <w:rPr>
          <w:rFonts w:ascii="Times New Roman" w:eastAsia="Times New Roman" w:hAnsi="Times New Roman" w:cs="Times New Roman"/>
          <w:i/>
          <w:sz w:val="24"/>
          <w:szCs w:val="24"/>
        </w:rPr>
        <w:t xml:space="preserve"> </w:t>
      </w:r>
      <w:r w:rsidRPr="00FC4AE5">
        <w:rPr>
          <w:rFonts w:ascii="Times New Roman" w:eastAsia="Times New Roman" w:hAnsi="Times New Roman" w:cs="Times New Roman"/>
          <w:sz w:val="24"/>
          <w:szCs w:val="24"/>
        </w:rPr>
        <w:t xml:space="preserve">(12), p.e013150. </w:t>
      </w:r>
      <w:hyperlink r:id="rId143" w:history="1">
        <w:r w:rsidR="005D7F1D" w:rsidRPr="00FC4AE5">
          <w:rPr>
            <w:rStyle w:val="Hyperlink"/>
            <w:rFonts w:ascii="Times New Roman" w:eastAsia="Times New Roman" w:hAnsi="Times New Roman" w:cs="Times New Roman"/>
            <w:sz w:val="24"/>
            <w:szCs w:val="24"/>
          </w:rPr>
          <w:t>https://gh.bmj.com/content/8/12/e013150</w:t>
        </w:r>
      </w:hyperlink>
      <w:r w:rsidRPr="00FC4AE5">
        <w:rPr>
          <w:rFonts w:ascii="Times New Roman" w:eastAsia="Times New Roman" w:hAnsi="Times New Roman" w:cs="Times New Roman"/>
          <w:sz w:val="24"/>
          <w:szCs w:val="24"/>
        </w:rPr>
        <w:t>.</w:t>
      </w:r>
    </w:p>
    <w:p w14:paraId="27B45E71"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72F633BD" w14:textId="32726D3A"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Vellingiri, B., Jayaramayya, K., Iyer, M., Narayanasamy, A., Govindasamy, V., Giridharan, B., Ganesan, S., Venugopal, A., Venkatesan, D., Ganesan, H</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Rajagopalan, K., (2020). COVID-19: A promising cure for the global panic. </w:t>
      </w:r>
      <w:r w:rsidRPr="00FC4AE5">
        <w:rPr>
          <w:rFonts w:ascii="Times New Roman" w:eastAsia="Times New Roman" w:hAnsi="Times New Roman" w:cs="Times New Roman"/>
          <w:i/>
          <w:iCs/>
          <w:sz w:val="24"/>
          <w:szCs w:val="24"/>
        </w:rPr>
        <w:t>Science of the total environment</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725</w:t>
      </w:r>
      <w:r w:rsidRPr="00FC4AE5">
        <w:rPr>
          <w:rFonts w:ascii="Times New Roman" w:eastAsia="Times New Roman" w:hAnsi="Times New Roman" w:cs="Times New Roman"/>
          <w:sz w:val="24"/>
          <w:szCs w:val="24"/>
        </w:rPr>
        <w:t>, p.138277.</w:t>
      </w:r>
    </w:p>
    <w:p w14:paraId="6F02DA71"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48486554" w14:textId="5B832081"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Vundla, N.H. (2023). </w:t>
      </w:r>
      <w:r w:rsidRPr="00FC4AE5">
        <w:rPr>
          <w:rFonts w:ascii="Times New Roman" w:eastAsia="Times New Roman" w:hAnsi="Times New Roman" w:cs="Times New Roman"/>
          <w:i/>
          <w:sz w:val="24"/>
          <w:szCs w:val="24"/>
        </w:rPr>
        <w:t>Death, religion, and cultural schemas of South African indigenous societies: a case study of funeral services and burial rites of households and families of e-Macambini Community during the alert level 5 of National Lockdown.</w:t>
      </w:r>
      <w:r w:rsidRPr="00FC4AE5">
        <w:rPr>
          <w:rFonts w:ascii="Times New Roman" w:eastAsia="Times New Roman" w:hAnsi="Times New Roman" w:cs="Times New Roman"/>
          <w:sz w:val="24"/>
          <w:szCs w:val="24"/>
        </w:rPr>
        <w:t xml:space="preserve"> University of KwaZulu-Natal (Thesis-PhD). </w:t>
      </w:r>
      <w:hyperlink r:id="rId144">
        <w:r w:rsidRPr="00FC4AE5">
          <w:rPr>
            <w:rFonts w:ascii="Times New Roman" w:eastAsia="Times New Roman" w:hAnsi="Times New Roman" w:cs="Times New Roman"/>
            <w:sz w:val="24"/>
            <w:szCs w:val="24"/>
          </w:rPr>
          <w:t>https://researchspace.ukzn.ac.za/items/42981b27-b451-4f64-9a1f-67df75162ad3</w:t>
        </w:r>
      </w:hyperlink>
      <w:r w:rsidRPr="00FC4AE5">
        <w:rPr>
          <w:rFonts w:ascii="Times New Roman" w:eastAsia="Times New Roman" w:hAnsi="Times New Roman" w:cs="Times New Roman"/>
          <w:sz w:val="24"/>
          <w:szCs w:val="24"/>
        </w:rPr>
        <w:t xml:space="preserve">. </w:t>
      </w:r>
    </w:p>
    <w:p w14:paraId="5082CDA7"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3227E66A" w14:textId="0C232697" w:rsidR="003F11AF" w:rsidRPr="00FC4AE5" w:rsidRDefault="003F11A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 xml:space="preserve">Urqiza‐Haas, N </w:t>
      </w:r>
      <w:r w:rsidR="006432B8">
        <w:rPr>
          <w:rFonts w:ascii="Times New Roman" w:hAnsi="Times New Roman" w:cs="Times New Roman"/>
          <w:sz w:val="24"/>
          <w:szCs w:val="24"/>
        </w:rPr>
        <w:t>&amp;</w:t>
      </w:r>
      <w:r w:rsidRPr="00FC4AE5">
        <w:rPr>
          <w:rFonts w:ascii="Times New Roman" w:hAnsi="Times New Roman" w:cs="Times New Roman"/>
          <w:sz w:val="24"/>
          <w:szCs w:val="24"/>
        </w:rPr>
        <w:t xml:space="preserve"> Cloatre, E. (2022). Tradition and reinvention: the making and unmaking of herbal medicines in the UK. </w:t>
      </w:r>
      <w:r w:rsidRPr="00FC4AE5">
        <w:rPr>
          <w:rFonts w:ascii="Times New Roman" w:hAnsi="Times New Roman" w:cs="Times New Roman"/>
          <w:i/>
          <w:iCs/>
          <w:sz w:val="24"/>
          <w:szCs w:val="24"/>
        </w:rPr>
        <w:t>Journal of Law and Society</w:t>
      </w:r>
      <w:r w:rsidRPr="00FC4AE5">
        <w:rPr>
          <w:rFonts w:ascii="Times New Roman" w:hAnsi="Times New Roman" w:cs="Times New Roman"/>
          <w:sz w:val="24"/>
          <w:szCs w:val="24"/>
        </w:rPr>
        <w:t xml:space="preserve">, </w:t>
      </w:r>
      <w:r w:rsidRPr="00FC4AE5">
        <w:rPr>
          <w:rFonts w:ascii="Times New Roman" w:hAnsi="Times New Roman" w:cs="Times New Roman"/>
          <w:i/>
          <w:iCs/>
          <w:sz w:val="24"/>
          <w:szCs w:val="24"/>
        </w:rPr>
        <w:t xml:space="preserve">49 </w:t>
      </w:r>
      <w:r w:rsidRPr="00FC4AE5">
        <w:rPr>
          <w:rFonts w:ascii="Times New Roman" w:hAnsi="Times New Roman" w:cs="Times New Roman"/>
          <w:sz w:val="24"/>
          <w:szCs w:val="24"/>
        </w:rPr>
        <w:t xml:space="preserve">(2), 317-338. </w:t>
      </w:r>
    </w:p>
    <w:p w14:paraId="5395F1BB" w14:textId="77777777" w:rsidR="005D7F1D" w:rsidRPr="00FC4AE5" w:rsidRDefault="005D7F1D" w:rsidP="00FC4AE5">
      <w:pPr>
        <w:spacing w:line="360" w:lineRule="auto"/>
        <w:jc w:val="both"/>
        <w:rPr>
          <w:rFonts w:ascii="Times New Roman" w:hAnsi="Times New Roman" w:cs="Times New Roman"/>
          <w:sz w:val="24"/>
          <w:szCs w:val="24"/>
        </w:rPr>
      </w:pPr>
    </w:p>
    <w:p w14:paraId="1C641F56" w14:textId="2FFDB47C"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Vygotsky, L. S. (1978). Mind in society: The development of higher psychological processes. Massachusetts: Harvard University Press.</w:t>
      </w:r>
    </w:p>
    <w:p w14:paraId="3301D8F5"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4812D539" w14:textId="76126ED4" w:rsidR="0037436B" w:rsidRPr="00FC4AE5" w:rsidRDefault="00A71497"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Weinbaum</w:t>
      </w:r>
      <w:r w:rsidR="00B205CF" w:rsidRPr="00FC4AE5">
        <w:rPr>
          <w:rFonts w:ascii="Times New Roman" w:eastAsia="Times New Roman" w:hAnsi="Times New Roman" w:cs="Times New Roman"/>
          <w:sz w:val="24"/>
          <w:szCs w:val="24"/>
        </w:rPr>
        <w:t>, C., Landree, E., Blumenthal, M.S., Piquado, T</w:t>
      </w:r>
      <w:r w:rsidR="006432B8">
        <w:rPr>
          <w:rFonts w:ascii="Times New Roman" w:eastAsia="Times New Roman" w:hAnsi="Times New Roman" w:cs="Times New Roman"/>
          <w:sz w:val="24"/>
          <w:szCs w:val="24"/>
        </w:rPr>
        <w:t xml:space="preserve"> &amp;</w:t>
      </w:r>
      <w:r w:rsidR="00B205CF" w:rsidRPr="00FC4AE5">
        <w:rPr>
          <w:rFonts w:ascii="Times New Roman" w:eastAsia="Times New Roman" w:hAnsi="Times New Roman" w:cs="Times New Roman"/>
          <w:sz w:val="24"/>
          <w:szCs w:val="24"/>
        </w:rPr>
        <w:t xml:space="preserve"> Gutierrez, C.I. (2019). Ethics in scientific research. </w:t>
      </w:r>
      <w:r w:rsidR="00B205CF" w:rsidRPr="00FC4AE5">
        <w:rPr>
          <w:rFonts w:ascii="Times New Roman" w:eastAsia="Times New Roman" w:hAnsi="Times New Roman" w:cs="Times New Roman"/>
          <w:i/>
          <w:sz w:val="24"/>
          <w:szCs w:val="24"/>
        </w:rPr>
        <w:t>RAND Corporation</w:t>
      </w:r>
      <w:r w:rsidR="00B205CF" w:rsidRPr="00FC4AE5">
        <w:rPr>
          <w:rFonts w:ascii="Times New Roman" w:eastAsia="Times New Roman" w:hAnsi="Times New Roman" w:cs="Times New Roman"/>
          <w:sz w:val="24"/>
          <w:szCs w:val="24"/>
        </w:rPr>
        <w:t>.</w:t>
      </w:r>
    </w:p>
    <w:p w14:paraId="6599393F"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74F53715" w14:textId="42361275" w:rsidR="001D783F" w:rsidRPr="00FC4AE5" w:rsidRDefault="001D783F" w:rsidP="00FC4AE5">
      <w:pPr>
        <w:spacing w:line="360" w:lineRule="auto"/>
        <w:jc w:val="both"/>
        <w:rPr>
          <w:rFonts w:ascii="Times New Roman" w:hAnsi="Times New Roman" w:cs="Times New Roman"/>
          <w:sz w:val="24"/>
          <w:szCs w:val="24"/>
        </w:rPr>
      </w:pPr>
      <w:r w:rsidRPr="00FC4AE5">
        <w:rPr>
          <w:rFonts w:ascii="Times New Roman" w:hAnsi="Times New Roman" w:cs="Times New Roman"/>
          <w:sz w:val="24"/>
          <w:szCs w:val="24"/>
        </w:rPr>
        <w:t>World Bank. (2021). The Sustainable Urban and Regional Development Umbrella Program (SURGE) Annual Report 2021. Washington, D.C.: World Bank Group.</w:t>
      </w:r>
    </w:p>
    <w:p w14:paraId="2F6EF3E9" w14:textId="77777777" w:rsidR="005D7F1D" w:rsidRPr="00FC4AE5" w:rsidRDefault="005D7F1D" w:rsidP="00FC4AE5">
      <w:pPr>
        <w:spacing w:line="360" w:lineRule="auto"/>
        <w:jc w:val="both"/>
        <w:rPr>
          <w:rFonts w:ascii="Times New Roman" w:hAnsi="Times New Roman" w:cs="Times New Roman"/>
          <w:sz w:val="24"/>
          <w:szCs w:val="24"/>
        </w:rPr>
      </w:pPr>
    </w:p>
    <w:p w14:paraId="19682BCD" w14:textId="07D8DCEE" w:rsidR="001D783F" w:rsidRPr="00FC4AE5" w:rsidRDefault="001D783F" w:rsidP="00FC4AE5">
      <w:pPr>
        <w:spacing w:line="360" w:lineRule="auto"/>
        <w:jc w:val="both"/>
        <w:rPr>
          <w:rStyle w:val="oxzekf"/>
          <w:rFonts w:ascii="Times New Roman" w:hAnsi="Times New Roman" w:cs="Times New Roman"/>
          <w:sz w:val="24"/>
          <w:szCs w:val="24"/>
        </w:rPr>
      </w:pPr>
      <w:r w:rsidRPr="00FC4AE5">
        <w:rPr>
          <w:rStyle w:val="oxzekf"/>
          <w:rFonts w:ascii="Times New Roman" w:hAnsi="Times New Roman" w:cs="Times New Roman"/>
          <w:sz w:val="24"/>
          <w:szCs w:val="24"/>
        </w:rPr>
        <w:lastRenderedPageBreak/>
        <w:t>World Health Organization. (1978). Primary Health Care: Report of the International Conference, Alma-Ata, USSR, 6-12 September 1978. World Health Organization</w:t>
      </w:r>
      <w:r w:rsidR="005D7F1D" w:rsidRPr="00FC4AE5">
        <w:rPr>
          <w:rStyle w:val="oxzekf"/>
          <w:rFonts w:ascii="Times New Roman" w:hAnsi="Times New Roman" w:cs="Times New Roman"/>
          <w:sz w:val="24"/>
          <w:szCs w:val="24"/>
        </w:rPr>
        <w:t>.</w:t>
      </w:r>
    </w:p>
    <w:p w14:paraId="25A03DCD" w14:textId="77777777" w:rsidR="005D7F1D" w:rsidRPr="00FC4AE5" w:rsidRDefault="005D7F1D" w:rsidP="00FC4AE5">
      <w:pPr>
        <w:spacing w:line="360" w:lineRule="auto"/>
        <w:jc w:val="both"/>
        <w:rPr>
          <w:rStyle w:val="oxzekf"/>
          <w:rFonts w:ascii="Times New Roman" w:hAnsi="Times New Roman" w:cs="Times New Roman"/>
          <w:sz w:val="24"/>
          <w:szCs w:val="24"/>
        </w:rPr>
      </w:pPr>
    </w:p>
    <w:p w14:paraId="7E4F1643" w14:textId="0F6FA2D0" w:rsidR="001D783F" w:rsidRPr="00FC4AE5" w:rsidRDefault="001D783F" w:rsidP="00FC4AE5">
      <w:pPr>
        <w:spacing w:line="360" w:lineRule="auto"/>
        <w:jc w:val="both"/>
        <w:rPr>
          <w:rStyle w:val="Hyperlink"/>
          <w:rFonts w:ascii="Times New Roman" w:hAnsi="Times New Roman" w:cs="Times New Roman"/>
          <w:sz w:val="24"/>
          <w:szCs w:val="24"/>
        </w:rPr>
      </w:pPr>
      <w:r w:rsidRPr="00FC4AE5">
        <w:rPr>
          <w:rFonts w:ascii="Times New Roman" w:hAnsi="Times New Roman" w:cs="Times New Roman"/>
          <w:sz w:val="24"/>
          <w:szCs w:val="24"/>
        </w:rPr>
        <w:t xml:space="preserve">World Health Organization. (2023). [Title of the document]. [Publisher, if available]. Example: World Health Organization. (2023). Global status report on road safety 2023 </w:t>
      </w:r>
      <w:hyperlink r:id="rId145" w:history="1">
        <w:r w:rsidRPr="00FC4AE5">
          <w:rPr>
            <w:rStyle w:val="Hyperlink"/>
            <w:rFonts w:ascii="Times New Roman" w:hAnsi="Times New Roman" w:cs="Times New Roman"/>
            <w:sz w:val="24"/>
            <w:szCs w:val="24"/>
          </w:rPr>
          <w:t>WHO</w:t>
        </w:r>
      </w:hyperlink>
      <w:r w:rsidRPr="00FC4AE5">
        <w:rPr>
          <w:rStyle w:val="Hyperlink"/>
          <w:rFonts w:ascii="Times New Roman" w:hAnsi="Times New Roman" w:cs="Times New Roman"/>
          <w:sz w:val="24"/>
          <w:szCs w:val="24"/>
        </w:rPr>
        <w:t>.</w:t>
      </w:r>
    </w:p>
    <w:p w14:paraId="48C5C806" w14:textId="77777777" w:rsidR="005D7F1D" w:rsidRPr="00FC4AE5" w:rsidRDefault="005D7F1D" w:rsidP="00FC4AE5">
      <w:pPr>
        <w:spacing w:line="360" w:lineRule="auto"/>
        <w:jc w:val="both"/>
        <w:rPr>
          <w:rStyle w:val="Hyperlink"/>
          <w:rFonts w:ascii="Times New Roman" w:hAnsi="Times New Roman" w:cs="Times New Roman"/>
          <w:sz w:val="24"/>
          <w:szCs w:val="24"/>
        </w:rPr>
      </w:pPr>
    </w:p>
    <w:p w14:paraId="072584E8" w14:textId="66976C70" w:rsidR="0037436B" w:rsidRPr="00FC4AE5" w:rsidRDefault="00B205CF" w:rsidP="00FC4AE5">
      <w:pPr>
        <w:spacing w:line="360" w:lineRule="auto"/>
        <w:jc w:val="both"/>
        <w:rPr>
          <w:rFonts w:ascii="Times New Roman" w:eastAsia="Times New Roman" w:hAnsi="Times New Roman" w:cs="Times New Roman"/>
          <w:sz w:val="24"/>
          <w:szCs w:val="24"/>
          <w:highlight w:val="white"/>
        </w:rPr>
      </w:pPr>
      <w:r w:rsidRPr="00FC4AE5">
        <w:rPr>
          <w:rFonts w:ascii="Times New Roman" w:eastAsia="Times New Roman" w:hAnsi="Times New Roman" w:cs="Times New Roman"/>
          <w:sz w:val="24"/>
          <w:szCs w:val="24"/>
          <w:highlight w:val="white"/>
        </w:rPr>
        <w:t>WHO.LESOTHO: Department of mental health and substance abuse 2009. Available from: www. who. int/ countryfocus/.</w:t>
      </w:r>
    </w:p>
    <w:p w14:paraId="5A27F1DB" w14:textId="77777777" w:rsidR="005D7F1D" w:rsidRPr="00FC4AE5" w:rsidRDefault="005D7F1D" w:rsidP="00FC4AE5">
      <w:pPr>
        <w:spacing w:line="360" w:lineRule="auto"/>
        <w:jc w:val="both"/>
        <w:rPr>
          <w:rFonts w:ascii="Times New Roman" w:eastAsia="Times New Roman" w:hAnsi="Times New Roman" w:cs="Times New Roman"/>
          <w:sz w:val="24"/>
          <w:szCs w:val="24"/>
          <w:highlight w:val="white"/>
        </w:rPr>
      </w:pPr>
    </w:p>
    <w:p w14:paraId="45687007" w14:textId="5B1BA7A9"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WHO. WHO Traditional Medicine Strategy 2014‐2023 (2013). Available from: https://www.who.int/medicines/publications/traditional/trm_strategy14 _23/</w:t>
      </w:r>
      <w:r w:rsidR="005D7F1D" w:rsidRPr="00FC4AE5">
        <w:rPr>
          <w:rFonts w:ascii="Times New Roman" w:eastAsia="Times New Roman" w:hAnsi="Times New Roman" w:cs="Times New Roman"/>
          <w:sz w:val="24"/>
          <w:szCs w:val="24"/>
        </w:rPr>
        <w:t>.</w:t>
      </w:r>
    </w:p>
    <w:p w14:paraId="4EFBE08D" w14:textId="77777777" w:rsidR="005D7F1D" w:rsidRPr="00FC4AE5" w:rsidRDefault="005D7F1D" w:rsidP="00FC4AE5">
      <w:pPr>
        <w:spacing w:line="360" w:lineRule="auto"/>
        <w:jc w:val="both"/>
        <w:rPr>
          <w:rFonts w:ascii="Times New Roman" w:eastAsia="Times New Roman" w:hAnsi="Times New Roman" w:cs="Times New Roman"/>
          <w:sz w:val="24"/>
          <w:szCs w:val="24"/>
        </w:rPr>
      </w:pPr>
    </w:p>
    <w:p w14:paraId="529E9BC7" w14:textId="2FE2591D" w:rsidR="0037436B" w:rsidRPr="00FC4AE5" w:rsidRDefault="00B205CF" w:rsidP="00FC4AE5">
      <w:pPr>
        <w:spacing w:after="0" w:line="360" w:lineRule="auto"/>
        <w:jc w:val="both"/>
        <w:rPr>
          <w:rFonts w:ascii="Times New Roman" w:eastAsia="Times New Roman" w:hAnsi="Times New Roman" w:cs="Times New Roman"/>
          <w:sz w:val="24"/>
          <w:szCs w:val="24"/>
        </w:rPr>
      </w:pPr>
      <w:bookmarkStart w:id="147" w:name="_heading=h.2p2csry" w:colFirst="0" w:colLast="0"/>
      <w:bookmarkEnd w:id="147"/>
      <w:r w:rsidRPr="00FC4AE5">
        <w:rPr>
          <w:rFonts w:ascii="Times New Roman" w:eastAsia="Times New Roman" w:hAnsi="Times New Roman" w:cs="Times New Roman"/>
          <w:sz w:val="24"/>
          <w:szCs w:val="24"/>
        </w:rPr>
        <w:t xml:space="preserve">Windschitl, M. (2002). Framing constructivism in practice as the negotiation of dilemmas: An analysis of the conceptual, pedagogical, cultural, and political challenges facing teachers. </w:t>
      </w:r>
      <w:r w:rsidRPr="00FC4AE5">
        <w:rPr>
          <w:rFonts w:ascii="Times New Roman" w:eastAsia="Times New Roman" w:hAnsi="Times New Roman" w:cs="Times New Roman"/>
          <w:i/>
          <w:sz w:val="24"/>
          <w:szCs w:val="24"/>
        </w:rPr>
        <w:t>Review of Educational Research</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sz w:val="24"/>
          <w:szCs w:val="24"/>
        </w:rPr>
        <w:t xml:space="preserve">72 </w:t>
      </w:r>
      <w:r w:rsidRPr="00FC4AE5">
        <w:rPr>
          <w:rFonts w:ascii="Times New Roman" w:eastAsia="Times New Roman" w:hAnsi="Times New Roman" w:cs="Times New Roman"/>
          <w:sz w:val="24"/>
          <w:szCs w:val="24"/>
        </w:rPr>
        <w:t>(2), pp.131-175.</w:t>
      </w:r>
      <w:hyperlink r:id="rId146">
        <w:r w:rsidRPr="00FC4AE5">
          <w:rPr>
            <w:rFonts w:ascii="Times New Roman" w:eastAsia="Times New Roman" w:hAnsi="Times New Roman" w:cs="Times New Roman"/>
            <w:sz w:val="24"/>
            <w:szCs w:val="24"/>
          </w:rPr>
          <w:t>https://journals.sagepub.com/doi/10.3102/00346543072002131</w:t>
        </w:r>
      </w:hyperlink>
      <w:r w:rsidRPr="00FC4AE5">
        <w:rPr>
          <w:rFonts w:ascii="Times New Roman" w:eastAsia="Times New Roman" w:hAnsi="Times New Roman" w:cs="Times New Roman"/>
          <w:sz w:val="24"/>
          <w:szCs w:val="24"/>
        </w:rPr>
        <w:t xml:space="preserve">. </w:t>
      </w:r>
    </w:p>
    <w:p w14:paraId="198189D9"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6A4AC1F2" w14:textId="19921B48"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World Health Organization. (2001). </w:t>
      </w:r>
      <w:r w:rsidRPr="00FC4AE5">
        <w:rPr>
          <w:rFonts w:ascii="Times New Roman" w:eastAsia="Times New Roman" w:hAnsi="Times New Roman" w:cs="Times New Roman"/>
          <w:i/>
          <w:sz w:val="24"/>
          <w:szCs w:val="24"/>
        </w:rPr>
        <w:t>Legal status of traditional medicine and complementary/Aternatigve MEdicine: A worldwide review.</w:t>
      </w:r>
      <w:r w:rsidRPr="00FC4AE5">
        <w:rPr>
          <w:rFonts w:ascii="Times New Roman" w:eastAsia="Times New Roman" w:hAnsi="Times New Roman" w:cs="Times New Roman"/>
          <w:sz w:val="24"/>
          <w:szCs w:val="24"/>
        </w:rPr>
        <w:t xml:space="preserve"> (No. WHO/EDM/TRM/2001.2). </w:t>
      </w:r>
    </w:p>
    <w:p w14:paraId="152D5DA5"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50FF4A1D" w14:textId="086E372C" w:rsidR="0037436B" w:rsidRPr="00FC4AE5" w:rsidRDefault="00B205C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 xml:space="preserve">World Health Organization. </w:t>
      </w:r>
      <w:hyperlink r:id="rId147">
        <w:r w:rsidRPr="00FC4AE5">
          <w:rPr>
            <w:rFonts w:ascii="Times New Roman" w:eastAsia="Times New Roman" w:hAnsi="Times New Roman" w:cs="Times New Roman"/>
            <w:sz w:val="24"/>
            <w:szCs w:val="24"/>
          </w:rPr>
          <w:t>https://www.paho.org/sites/default/files/pm-whotraditional_medicines_legal_status_0.pdf</w:t>
        </w:r>
      </w:hyperlink>
      <w:r w:rsidRPr="00FC4AE5">
        <w:rPr>
          <w:rFonts w:ascii="Times New Roman" w:eastAsia="Times New Roman" w:hAnsi="Times New Roman" w:cs="Times New Roman"/>
          <w:sz w:val="24"/>
          <w:szCs w:val="24"/>
        </w:rPr>
        <w:t xml:space="preserve">. </w:t>
      </w:r>
    </w:p>
    <w:p w14:paraId="07473741"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6329DD1A" w14:textId="414D63A0" w:rsidR="001D783F" w:rsidRPr="00FC4AE5" w:rsidRDefault="001D783F" w:rsidP="00FC4AE5">
      <w:p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Van der Watt, A.S., Biederman, S.V., Abdulmalik, J.O., Mbanga, I., Das-Brailsford, P</w:t>
      </w:r>
      <w:r w:rsidR="006432B8">
        <w:rPr>
          <w:rFonts w:ascii="Times New Roman" w:eastAsia="Times New Roman" w:hAnsi="Times New Roman" w:cs="Times New Roman"/>
          <w:sz w:val="24"/>
          <w:szCs w:val="24"/>
        </w:rPr>
        <w:t xml:space="preserve"> &amp;</w:t>
      </w:r>
      <w:r w:rsidRPr="00FC4AE5">
        <w:rPr>
          <w:rFonts w:ascii="Times New Roman" w:eastAsia="Times New Roman" w:hAnsi="Times New Roman" w:cs="Times New Roman"/>
          <w:sz w:val="24"/>
          <w:szCs w:val="24"/>
        </w:rPr>
        <w:t xml:space="preserve"> Seedat, S., (2021). Becoming a Xhosa traditional healer: The calling, illness, conflict and belonging. </w:t>
      </w:r>
      <w:r w:rsidRPr="00FC4AE5">
        <w:rPr>
          <w:rFonts w:ascii="Times New Roman" w:eastAsia="Times New Roman" w:hAnsi="Times New Roman" w:cs="Times New Roman"/>
          <w:i/>
          <w:iCs/>
          <w:sz w:val="24"/>
          <w:szCs w:val="24"/>
        </w:rPr>
        <w:t>South African Journal of Psychiatry</w:t>
      </w:r>
      <w:r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i/>
          <w:iCs/>
          <w:sz w:val="24"/>
          <w:szCs w:val="24"/>
        </w:rPr>
        <w:t>27</w:t>
      </w:r>
      <w:r w:rsidRPr="00FC4AE5">
        <w:rPr>
          <w:rFonts w:ascii="Times New Roman" w:eastAsia="Times New Roman" w:hAnsi="Times New Roman" w:cs="Times New Roman"/>
          <w:sz w:val="24"/>
          <w:szCs w:val="24"/>
        </w:rPr>
        <w:t>.</w:t>
      </w:r>
    </w:p>
    <w:p w14:paraId="1A0405B8"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5A401931" w14:textId="275C32BF" w:rsidR="00DE27AF" w:rsidRPr="00FC4AE5" w:rsidRDefault="00DE27AF" w:rsidP="00FC4AE5">
      <w:pPr>
        <w:spacing w:after="0" w:line="360" w:lineRule="auto"/>
        <w:jc w:val="both"/>
        <w:rPr>
          <w:rFonts w:ascii="Times New Roman" w:hAnsi="Times New Roman" w:cs="Times New Roman"/>
          <w:sz w:val="24"/>
          <w:szCs w:val="24"/>
        </w:rPr>
      </w:pPr>
      <w:r w:rsidRPr="00FC4AE5">
        <w:rPr>
          <w:rFonts w:ascii="Times New Roman" w:eastAsia="Times New Roman" w:hAnsi="Times New Roman" w:cs="Times New Roman"/>
          <w:sz w:val="24"/>
          <w:szCs w:val="24"/>
        </w:rPr>
        <w:lastRenderedPageBreak/>
        <w:t xml:space="preserve">Xaba, M, B. (2018). </w:t>
      </w:r>
      <w:r w:rsidRPr="00FC4AE5">
        <w:rPr>
          <w:rFonts w:ascii="Times New Roman" w:hAnsi="Times New Roman" w:cs="Times New Roman"/>
          <w:i/>
          <w:sz w:val="24"/>
          <w:szCs w:val="24"/>
        </w:rPr>
        <w:t>The impact of land restitution and resettlement in the Eastern Cape, South Africa: restoring dignity without strengthening livelihoods?</w:t>
      </w:r>
      <w:r w:rsidRPr="00FC4AE5">
        <w:rPr>
          <w:rFonts w:ascii="Times New Roman" w:hAnsi="Times New Roman" w:cs="Times New Roman"/>
          <w:sz w:val="24"/>
          <w:szCs w:val="24"/>
        </w:rPr>
        <w:t xml:space="preserve"> PhD Thesis. Rhodes University.</w:t>
      </w:r>
    </w:p>
    <w:p w14:paraId="17138721" w14:textId="77777777" w:rsidR="005D7F1D" w:rsidRPr="00FC4AE5" w:rsidRDefault="005D7F1D" w:rsidP="00FC4AE5">
      <w:pPr>
        <w:spacing w:after="0" w:line="360" w:lineRule="auto"/>
        <w:jc w:val="both"/>
        <w:rPr>
          <w:rFonts w:ascii="Times New Roman" w:eastAsia="Times New Roman" w:hAnsi="Times New Roman" w:cs="Times New Roman"/>
          <w:sz w:val="24"/>
          <w:szCs w:val="24"/>
        </w:rPr>
      </w:pPr>
    </w:p>
    <w:p w14:paraId="6CCB1545"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48" w:name="_heading=h.147n2zr" w:colFirst="0" w:colLast="0"/>
      <w:bookmarkEnd w:id="148"/>
      <w:r w:rsidRPr="00FC4AE5">
        <w:rPr>
          <w:rFonts w:ascii="Times New Roman" w:eastAsia="Times New Roman" w:hAnsi="Times New Roman" w:cs="Times New Roman"/>
          <w:sz w:val="24"/>
          <w:szCs w:val="24"/>
        </w:rPr>
        <w:t xml:space="preserve">Young, M. (2007). </w:t>
      </w:r>
      <w:r w:rsidRPr="00FC4AE5">
        <w:rPr>
          <w:rFonts w:ascii="Times New Roman" w:eastAsia="Times New Roman" w:hAnsi="Times New Roman" w:cs="Times New Roman"/>
          <w:i/>
          <w:sz w:val="24"/>
          <w:szCs w:val="24"/>
        </w:rPr>
        <w:t>Bringing knowledge back in: From social constructivism to social realism in the sociology of education</w:t>
      </w:r>
      <w:r w:rsidRPr="00FC4AE5">
        <w:rPr>
          <w:rFonts w:ascii="Times New Roman" w:eastAsia="Times New Roman" w:hAnsi="Times New Roman" w:cs="Times New Roman"/>
          <w:sz w:val="24"/>
          <w:szCs w:val="24"/>
        </w:rPr>
        <w:t>. Routledge.</w:t>
      </w:r>
    </w:p>
    <w:p w14:paraId="6E3F6316"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49" w:name="_heading=h.k9ltp991nh0v" w:colFirst="0" w:colLast="0"/>
      <w:bookmarkEnd w:id="149"/>
      <w:r w:rsidRPr="00FC4AE5">
        <w:rPr>
          <w:rFonts w:ascii="Times New Roman" w:hAnsi="Times New Roman" w:cs="Times New Roman"/>
          <w:sz w:val="24"/>
          <w:szCs w:val="24"/>
        </w:rPr>
        <w:br w:type="page"/>
      </w:r>
    </w:p>
    <w:p w14:paraId="10C923A7" w14:textId="77777777" w:rsidR="0037436B" w:rsidRPr="00FC4AE5" w:rsidRDefault="00B205CF" w:rsidP="00FC4AE5">
      <w:pPr>
        <w:pStyle w:val="Heading1"/>
        <w:spacing w:line="360" w:lineRule="auto"/>
        <w:jc w:val="both"/>
        <w:rPr>
          <w:rFonts w:ascii="Times New Roman" w:eastAsia="Times New Roman" w:hAnsi="Times New Roman" w:cs="Times New Roman"/>
          <w:b/>
          <w:color w:val="auto"/>
          <w:sz w:val="24"/>
          <w:szCs w:val="24"/>
        </w:rPr>
      </w:pPr>
      <w:bookmarkStart w:id="150" w:name="_Toc206594216"/>
      <w:bookmarkEnd w:id="124"/>
      <w:r w:rsidRPr="00FC4AE5">
        <w:rPr>
          <w:rFonts w:ascii="Times New Roman" w:eastAsia="Times New Roman" w:hAnsi="Times New Roman" w:cs="Times New Roman"/>
          <w:b/>
          <w:color w:val="auto"/>
          <w:sz w:val="24"/>
          <w:szCs w:val="24"/>
        </w:rPr>
        <w:lastRenderedPageBreak/>
        <w:t>APPENDICES</w:t>
      </w:r>
      <w:bookmarkEnd w:id="150"/>
    </w:p>
    <w:p w14:paraId="0F697D6F"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51" w:name="_Toc206594217"/>
      <w:r w:rsidRPr="00FC4AE5">
        <w:rPr>
          <w:rFonts w:ascii="Times New Roman" w:eastAsia="Times New Roman" w:hAnsi="Times New Roman" w:cs="Times New Roman"/>
          <w:sz w:val="24"/>
          <w:szCs w:val="24"/>
        </w:rPr>
        <w:t>Appendix 1: Introduction Letter</w:t>
      </w:r>
      <w:bookmarkEnd w:id="151"/>
    </w:p>
    <w:p w14:paraId="5CFDD4E7" w14:textId="77777777" w:rsidR="0037436B" w:rsidRPr="00FC4AE5" w:rsidRDefault="0037436B" w:rsidP="00FC4AE5">
      <w:pPr>
        <w:spacing w:line="360" w:lineRule="auto"/>
        <w:jc w:val="both"/>
        <w:rPr>
          <w:rFonts w:ascii="Times New Roman" w:eastAsia="Times New Roman" w:hAnsi="Times New Roman" w:cs="Times New Roman"/>
          <w:sz w:val="24"/>
          <w:szCs w:val="24"/>
        </w:rPr>
      </w:pPr>
    </w:p>
    <w:p w14:paraId="10DD89FF" w14:textId="074620C3" w:rsidR="0037436B" w:rsidRPr="00FC4AE5" w:rsidRDefault="00B205CF" w:rsidP="00FC4AE5">
      <w:pPr>
        <w:spacing w:after="286" w:line="360" w:lineRule="auto"/>
        <w:ind w:left="246" w:hanging="102"/>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NATIONAL UNIVERSITY OF LESOTHO P.O. P.O</w:t>
      </w:r>
      <w:r w:rsidR="00A92C05" w:rsidRPr="00FC4AE5">
        <w:rPr>
          <w:rFonts w:ascii="Times New Roman" w:eastAsia="Times New Roman" w:hAnsi="Times New Roman" w:cs="Times New Roman"/>
          <w:sz w:val="24"/>
          <w:szCs w:val="24"/>
        </w:rPr>
        <w:t xml:space="preserve"> </w:t>
      </w:r>
      <w:r w:rsidRPr="00FC4AE5">
        <w:rPr>
          <w:rFonts w:ascii="Times New Roman" w:eastAsia="Times New Roman" w:hAnsi="Times New Roman" w:cs="Times New Roman"/>
          <w:sz w:val="24"/>
          <w:szCs w:val="24"/>
        </w:rPr>
        <w:t>Roma 180 Lesotho.</w:t>
      </w:r>
      <w:r w:rsidRPr="00FC4AE5">
        <w:rPr>
          <w:rFonts w:ascii="Times New Roman" w:eastAsia="Times New Roman" w:hAnsi="Times New Roman" w:cs="Times New Roman"/>
          <w:noProof/>
          <w:sz w:val="24"/>
          <w:szCs w:val="24"/>
          <w:lang w:val="en-ZA" w:eastAsia="en-ZA"/>
        </w:rPr>
        <w:drawing>
          <wp:inline distT="0" distB="0" distL="0" distR="0" wp14:anchorId="6A82ECED" wp14:editId="3BC8228E">
            <wp:extent cx="4574" cy="4574"/>
            <wp:effectExtent l="0" t="0" r="0" b="0"/>
            <wp:docPr id="2142939171"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48"/>
                    <a:srcRect/>
                    <a:stretch>
                      <a:fillRect/>
                    </a:stretch>
                  </pic:blipFill>
                  <pic:spPr>
                    <a:xfrm>
                      <a:off x="0" y="0"/>
                      <a:ext cx="4574" cy="4574"/>
                    </a:xfrm>
                    <a:prstGeom prst="rect">
                      <a:avLst/>
                    </a:prstGeom>
                    <a:ln/>
                  </pic:spPr>
                </pic:pic>
              </a:graphicData>
            </a:graphic>
          </wp:inline>
        </w:drawing>
      </w:r>
      <w:r w:rsidRPr="00FC4AE5">
        <w:rPr>
          <w:rFonts w:ascii="Times New Roman" w:hAnsi="Times New Roman" w:cs="Times New Roman"/>
          <w:noProof/>
          <w:sz w:val="24"/>
          <w:szCs w:val="24"/>
          <w:lang w:val="en-ZA" w:eastAsia="en-ZA"/>
        </w:rPr>
        <w:drawing>
          <wp:anchor distT="0" distB="0" distL="114300" distR="114300" simplePos="0" relativeHeight="251658240" behindDoc="0" locked="0" layoutInCell="1" hidden="0" allowOverlap="1" wp14:anchorId="07E26EFE" wp14:editId="14C8ABBE">
            <wp:simplePos x="0" y="0"/>
            <wp:positionH relativeFrom="column">
              <wp:posOffset>91473</wp:posOffset>
            </wp:positionH>
            <wp:positionV relativeFrom="paragraph">
              <wp:posOffset>-286201</wp:posOffset>
            </wp:positionV>
            <wp:extent cx="740913" cy="905600"/>
            <wp:effectExtent l="0" t="0" r="0" b="0"/>
            <wp:wrapSquare wrapText="bothSides" distT="0" distB="0" distL="114300" distR="114300"/>
            <wp:docPr id="214293916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49"/>
                    <a:srcRect/>
                    <a:stretch>
                      <a:fillRect/>
                    </a:stretch>
                  </pic:blipFill>
                  <pic:spPr>
                    <a:xfrm>
                      <a:off x="0" y="0"/>
                      <a:ext cx="740913" cy="905600"/>
                    </a:xfrm>
                    <a:prstGeom prst="rect">
                      <a:avLst/>
                    </a:prstGeom>
                    <a:ln/>
                  </pic:spPr>
                </pic:pic>
              </a:graphicData>
            </a:graphic>
          </wp:anchor>
        </w:drawing>
      </w:r>
    </w:p>
    <w:p w14:paraId="1E03BA94" w14:textId="77777777" w:rsidR="0037436B" w:rsidRPr="00FC4AE5" w:rsidRDefault="00B205CF" w:rsidP="00FC4AE5">
      <w:pPr>
        <w:tabs>
          <w:tab w:val="center" w:pos="2690"/>
          <w:tab w:val="center" w:pos="5182"/>
        </w:tabs>
        <w:spacing w:after="2"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b/>
        <w:t>Telephone:</w:t>
      </w:r>
      <w:r w:rsidRPr="00FC4AE5">
        <w:rPr>
          <w:rFonts w:ascii="Times New Roman" w:eastAsia="Times New Roman" w:hAnsi="Times New Roman" w:cs="Times New Roman"/>
          <w:sz w:val="24"/>
          <w:szCs w:val="24"/>
        </w:rPr>
        <w:tab/>
        <w:t>(+266) 22340601/22213668</w:t>
      </w:r>
    </w:p>
    <w:p w14:paraId="1019896C" w14:textId="77777777" w:rsidR="0037436B" w:rsidRPr="00FC4AE5" w:rsidRDefault="00B205CF" w:rsidP="00FC4AE5">
      <w:pPr>
        <w:tabs>
          <w:tab w:val="center" w:pos="2874"/>
          <w:tab w:val="center" w:pos="5189"/>
        </w:tabs>
        <w:spacing w:after="2"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b/>
        <w:t>Fax:</w:t>
      </w:r>
      <w:r w:rsidRPr="00FC4AE5">
        <w:rPr>
          <w:rFonts w:ascii="Times New Roman" w:eastAsia="Times New Roman" w:hAnsi="Times New Roman" w:cs="Times New Roman"/>
          <w:sz w:val="24"/>
          <w:szCs w:val="24"/>
        </w:rPr>
        <w:tab/>
        <w:t>(+266) 22340000</w:t>
      </w:r>
    </w:p>
    <w:p w14:paraId="3EB9BCEA" w14:textId="77777777" w:rsidR="0037436B" w:rsidRPr="00FC4AE5" w:rsidRDefault="00B205CF" w:rsidP="00FC4AE5">
      <w:pPr>
        <w:tabs>
          <w:tab w:val="center" w:pos="3115"/>
          <w:tab w:val="center" w:pos="5182"/>
        </w:tabs>
        <w:spacing w:after="2"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ab/>
        <w:t>Website:</w:t>
      </w:r>
      <w:r w:rsidRPr="00FC4AE5">
        <w:rPr>
          <w:rFonts w:ascii="Times New Roman" w:eastAsia="Times New Roman" w:hAnsi="Times New Roman" w:cs="Times New Roman"/>
          <w:sz w:val="24"/>
          <w:szCs w:val="24"/>
        </w:rPr>
        <w:tab/>
        <w:t>http//www.nul.ls</w:t>
      </w:r>
    </w:p>
    <w:p w14:paraId="76913E30" w14:textId="77777777" w:rsidR="0037436B" w:rsidRPr="00FC4AE5" w:rsidRDefault="00B205CF" w:rsidP="00FC4AE5">
      <w:pPr>
        <w:spacing w:after="36" w:line="360" w:lineRule="auto"/>
        <w:ind w:left="14"/>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mc:AlternateContent>
          <mc:Choice Requires="wpg">
            <w:drawing>
              <wp:inline distT="0" distB="0" distL="0" distR="0" wp14:anchorId="7171449A" wp14:editId="2161CB12">
                <wp:extent cx="5497195" cy="31750"/>
                <wp:effectExtent l="0" t="0" r="0" b="0"/>
                <wp:docPr id="2142939162" name="Group 2142939162"/>
                <wp:cNvGraphicFramePr/>
                <a:graphic xmlns:a="http://schemas.openxmlformats.org/drawingml/2006/main">
                  <a:graphicData uri="http://schemas.microsoft.com/office/word/2010/wordprocessingGroup">
                    <wpg:wgp>
                      <wpg:cNvGrpSpPr/>
                      <wpg:grpSpPr>
                        <a:xfrm>
                          <a:off x="0" y="0"/>
                          <a:ext cx="5497195" cy="31750"/>
                          <a:chOff x="2597400" y="3764000"/>
                          <a:chExt cx="5497200" cy="32000"/>
                        </a:xfrm>
                      </wpg:grpSpPr>
                      <wpg:grpSp>
                        <wpg:cNvPr id="1" name="Group 1"/>
                        <wpg:cNvGrpSpPr/>
                        <wpg:grpSpPr>
                          <a:xfrm>
                            <a:off x="2597403" y="3764125"/>
                            <a:ext cx="5497195" cy="31750"/>
                            <a:chOff x="0" y="0"/>
                            <a:chExt cx="5497389" cy="32016"/>
                          </a:xfrm>
                        </wpg:grpSpPr>
                        <wps:wsp>
                          <wps:cNvPr id="2" name="Rectangle 2"/>
                          <wps:cNvSpPr/>
                          <wps:spPr>
                            <a:xfrm>
                              <a:off x="0" y="0"/>
                              <a:ext cx="5497375" cy="32000"/>
                            </a:xfrm>
                            <a:prstGeom prst="rect">
                              <a:avLst/>
                            </a:prstGeom>
                            <a:noFill/>
                            <a:ln>
                              <a:noFill/>
                            </a:ln>
                          </wps:spPr>
                          <wps:txbx>
                            <w:txbxContent>
                              <w:p w14:paraId="1B5165E6" w14:textId="77777777" w:rsidR="001B316A" w:rsidRDefault="001B316A">
                                <w:pPr>
                                  <w:spacing w:after="0" w:line="240" w:lineRule="auto"/>
                                  <w:textDirection w:val="btLr"/>
                                </w:pPr>
                              </w:p>
                            </w:txbxContent>
                          </wps:txbx>
                          <wps:bodyPr spcFirstLastPara="1" wrap="square" lIns="91425" tIns="91425" rIns="91425" bIns="91425" anchor="ctr" anchorCtr="0">
                            <a:noAutofit/>
                          </wps:bodyPr>
                        </wps:wsp>
                        <wps:wsp>
                          <wps:cNvPr id="3" name="Freeform: Shape 3"/>
                          <wps:cNvSpPr/>
                          <wps:spPr>
                            <a:xfrm>
                              <a:off x="0" y="0"/>
                              <a:ext cx="5497389" cy="32016"/>
                            </a:xfrm>
                            <a:custGeom>
                              <a:avLst/>
                              <a:gdLst/>
                              <a:ahLst/>
                              <a:cxnLst/>
                              <a:rect l="l" t="t" r="r" b="b"/>
                              <a:pathLst>
                                <a:path w="5497389" h="32016" extrusionOk="0">
                                  <a:moveTo>
                                    <a:pt x="0" y="16008"/>
                                  </a:moveTo>
                                  <a:lnTo>
                                    <a:pt x="5497389" y="16008"/>
                                  </a:lnTo>
                                </a:path>
                              </a:pathLst>
                            </a:custGeom>
                            <a:noFill/>
                            <a:ln w="32000" cap="flat" cmpd="sng">
                              <a:solidFill>
                                <a:srgbClr val="000000"/>
                              </a:solidFill>
                              <a:prstDash val="solid"/>
                              <a:miter lim="100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7171449A" id="Group 2142939162" o:spid="_x0000_s1026" style="width:432.85pt;height:2.5pt;mso-position-horizontal-relative:char;mso-position-vertical-relative:line" coordorigin="25974,37640" coordsize="54972,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">
                <v:group id="Group 1" o:spid="_x0000_s1027" style="position:absolute;left:25974;top:37641;width:54971;height:317" coordsize="5497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o:spid="_x0000_s1028" style="position:absolute;width:54973;height: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1B5165E6" w14:textId="77777777" w:rsidR="001B316A" w:rsidRDefault="001B316A">
                          <w:pPr>
                            <w:spacing w:after="0" w:line="240" w:lineRule="auto"/>
                            <w:textDirection w:val="btLr"/>
                          </w:pPr>
                        </w:p>
                      </w:txbxContent>
                    </v:textbox>
                  </v:rect>
                  <v:shape id="Freeform: Shape 3" o:spid="_x0000_s1029" style="position:absolute;width:54973;height:320;visibility:visible;mso-wrap-style:square;v-text-anchor:middle" coordsize="5497389,32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" path="m,16008r5497389,e" filled="f" strokeweight=".88889mm">
                    <v:stroke startarrowwidth="narrow" startarrowlength="short" endarrowwidth="narrow" endarrowlength="short" miterlimit="1" joinstyle="miter"/>
                    <v:path arrowok="t" o:extrusionok="f"/>
                  </v:shape>
                </v:group>
                <w10:anchorlock/>
              </v:group>
            </w:pict>
          </mc:Fallback>
        </mc:AlternateContent>
      </w:r>
    </w:p>
    <w:p w14:paraId="3D0BA7D5" w14:textId="77777777" w:rsidR="0037436B" w:rsidRPr="00FC4AE5" w:rsidRDefault="00B205CF" w:rsidP="00FC4AE5">
      <w:pPr>
        <w:spacing w:after="2" w:line="360" w:lineRule="auto"/>
        <w:ind w:right="144"/>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25 Moshoeshoe Building,</w:t>
      </w:r>
    </w:p>
    <w:p w14:paraId="03325B8B" w14:textId="77777777" w:rsidR="0037436B" w:rsidRPr="00FC4AE5" w:rsidRDefault="00B205CF" w:rsidP="00FC4AE5">
      <w:pPr>
        <w:spacing w:after="281" w:line="360" w:lineRule="auto"/>
        <w:ind w:left="3155" w:right="2190" w:hanging="353"/>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National University of Lesotho, Roma, Maseru, Lesotho.</w:t>
      </w:r>
    </w:p>
    <w:p w14:paraId="3DEE89B6" w14:textId="77777777" w:rsidR="0037436B" w:rsidRPr="00FC4AE5" w:rsidRDefault="00B205CF" w:rsidP="00FC4AE5">
      <w:pPr>
        <w:spacing w:after="0" w:line="360" w:lineRule="auto"/>
        <w:ind w:left="10" w:right="7"/>
        <w:jc w:val="center"/>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To Whom It May Concern</w:t>
      </w:r>
    </w:p>
    <w:p w14:paraId="0325D707" w14:textId="77777777" w:rsidR="0037436B" w:rsidRPr="00FC4AE5" w:rsidRDefault="00B205CF" w:rsidP="00FC4AE5">
      <w:pPr>
        <w:spacing w:after="0" w:line="360" w:lineRule="auto"/>
        <w:ind w:left="10"/>
        <w:jc w:val="center"/>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Re: Introduction letter for a student doing research (Student Number-200700532)</w:t>
      </w:r>
    </w:p>
    <w:p w14:paraId="5DB6CBBB" w14:textId="77777777" w:rsidR="0037436B" w:rsidRPr="00FC4AE5" w:rsidRDefault="00B205CF" w:rsidP="00FC4AE5">
      <w:pPr>
        <w:spacing w:after="321" w:line="360" w:lineRule="auto"/>
        <w:ind w:left="7"/>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mc:AlternateContent>
          <mc:Choice Requires="wpg">
            <w:drawing>
              <wp:inline distT="0" distB="0" distL="0" distR="0" wp14:anchorId="3FB84695" wp14:editId="1B78A231">
                <wp:extent cx="5502275" cy="189916"/>
                <wp:effectExtent l="0" t="0" r="0" b="0"/>
                <wp:docPr id="2142939161" name="Group 2142939161"/>
                <wp:cNvGraphicFramePr/>
                <a:graphic xmlns:a="http://schemas.openxmlformats.org/drawingml/2006/main">
                  <a:graphicData uri="http://schemas.microsoft.com/office/word/2010/wordprocessingGroup">
                    <wpg:wgp>
                      <wpg:cNvGrpSpPr/>
                      <wpg:grpSpPr>
                        <a:xfrm>
                          <a:off x="0" y="0"/>
                          <a:ext cx="5502275" cy="189916"/>
                          <a:chOff x="2594850" y="3685025"/>
                          <a:chExt cx="5502300" cy="189850"/>
                        </a:xfrm>
                      </wpg:grpSpPr>
                      <wpg:grpSp>
                        <wpg:cNvPr id="4" name="Group 4"/>
                        <wpg:cNvGrpSpPr/>
                        <wpg:grpSpPr>
                          <a:xfrm>
                            <a:off x="2594863" y="3685042"/>
                            <a:ext cx="5502275" cy="189916"/>
                            <a:chOff x="0" y="0"/>
                            <a:chExt cx="5501962" cy="32016"/>
                          </a:xfrm>
                        </wpg:grpSpPr>
                        <wps:wsp>
                          <wps:cNvPr id="5" name="Rectangle 5"/>
                          <wps:cNvSpPr/>
                          <wps:spPr>
                            <a:xfrm>
                              <a:off x="0" y="0"/>
                              <a:ext cx="5501950" cy="32000"/>
                            </a:xfrm>
                            <a:prstGeom prst="rect">
                              <a:avLst/>
                            </a:prstGeom>
                            <a:noFill/>
                            <a:ln>
                              <a:noFill/>
                            </a:ln>
                          </wps:spPr>
                          <wps:txbx>
                            <w:txbxContent>
                              <w:p w14:paraId="65C05A63" w14:textId="77777777" w:rsidR="001B316A" w:rsidRDefault="001B316A">
                                <w:pPr>
                                  <w:spacing w:after="0" w:line="240" w:lineRule="auto"/>
                                  <w:textDirection w:val="btLr"/>
                                </w:pPr>
                              </w:p>
                            </w:txbxContent>
                          </wps:txbx>
                          <wps:bodyPr spcFirstLastPara="1" wrap="square" lIns="91425" tIns="91425" rIns="91425" bIns="91425" anchor="ctr" anchorCtr="0">
                            <a:noAutofit/>
                          </wps:bodyPr>
                        </wps:wsp>
                        <wps:wsp>
                          <wps:cNvPr id="6" name="Freeform: Shape 6"/>
                          <wps:cNvSpPr/>
                          <wps:spPr>
                            <a:xfrm>
                              <a:off x="0" y="0"/>
                              <a:ext cx="5501962" cy="32016"/>
                            </a:xfrm>
                            <a:custGeom>
                              <a:avLst/>
                              <a:gdLst/>
                              <a:ahLst/>
                              <a:cxnLst/>
                              <a:rect l="l" t="t" r="r" b="b"/>
                              <a:pathLst>
                                <a:path w="5501962" h="32016" extrusionOk="0">
                                  <a:moveTo>
                                    <a:pt x="0" y="16008"/>
                                  </a:moveTo>
                                  <a:lnTo>
                                    <a:pt x="5501962" y="16008"/>
                                  </a:lnTo>
                                </a:path>
                              </a:pathLst>
                            </a:custGeom>
                            <a:noFill/>
                            <a:ln w="32000" cap="flat" cmpd="sng">
                              <a:solidFill>
                                <a:srgbClr val="000000"/>
                              </a:solidFill>
                              <a:prstDash val="solid"/>
                              <a:miter lim="100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3FB84695" id="Group 2142939161" o:spid="_x0000_s1030" style="width:433.25pt;height:14.95pt;mso-position-horizontal-relative:char;mso-position-vertical-relative:line" coordorigin="25948,36850" coordsize="55023,1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">
                <v:group id="Group 4" o:spid="_x0000_s1031" style="position:absolute;left:25948;top:36850;width:55023;height:1899" coordsize="55019,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5" o:spid="_x0000_s1032" style="position:absolute;width:55019;height: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14:paraId="65C05A63" w14:textId="77777777" w:rsidR="001B316A" w:rsidRDefault="001B316A">
                          <w:pPr>
                            <w:spacing w:after="0" w:line="240" w:lineRule="auto"/>
                            <w:textDirection w:val="btLr"/>
                          </w:pPr>
                        </w:p>
                      </w:txbxContent>
                    </v:textbox>
                  </v:rect>
                  <v:shape id="Freeform: Shape 6" o:spid="_x0000_s1033" style="position:absolute;width:55019;height:320;visibility:visible;mso-wrap-style:square;v-text-anchor:middle" coordsize="5501962,32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" path="m,16008r5501962,e" filled="f" strokeweight=".88889mm">
                    <v:stroke startarrowwidth="narrow" startarrowlength="short" endarrowwidth="narrow" endarrowlength="short" miterlimit="1" joinstyle="miter"/>
                    <v:path arrowok="t" o:extrusionok="f"/>
                  </v:shape>
                </v:group>
                <w10:anchorlock/>
              </v:group>
            </w:pict>
          </mc:Fallback>
        </mc:AlternateContent>
      </w:r>
    </w:p>
    <w:p w14:paraId="48B2BADF" w14:textId="77777777" w:rsidR="0037436B" w:rsidRPr="00FC4AE5" w:rsidRDefault="00B205CF" w:rsidP="00FC4AE5">
      <w:pPr>
        <w:spacing w:after="449"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noProof/>
          <w:sz w:val="24"/>
          <w:szCs w:val="24"/>
          <w:lang w:val="en-ZA" w:eastAsia="en-ZA"/>
        </w:rPr>
        <w:drawing>
          <wp:anchor distT="0" distB="0" distL="114300" distR="114300" simplePos="0" relativeHeight="251659264" behindDoc="0" locked="0" layoutInCell="1" hidden="0" allowOverlap="1" wp14:anchorId="7DF2E007" wp14:editId="69896F84">
            <wp:simplePos x="0" y="0"/>
            <wp:positionH relativeFrom="page">
              <wp:posOffset>654015</wp:posOffset>
            </wp:positionH>
            <wp:positionV relativeFrom="page">
              <wp:posOffset>4953359</wp:posOffset>
            </wp:positionV>
            <wp:extent cx="13721" cy="18295"/>
            <wp:effectExtent l="0" t="0" r="0" b="0"/>
            <wp:wrapSquare wrapText="bothSides" distT="0" distB="0" distL="114300" distR="114300"/>
            <wp:docPr id="214293916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50"/>
                    <a:srcRect/>
                    <a:stretch>
                      <a:fillRect/>
                    </a:stretch>
                  </pic:blipFill>
                  <pic:spPr>
                    <a:xfrm>
                      <a:off x="0" y="0"/>
                      <a:ext cx="13721" cy="18295"/>
                    </a:xfrm>
                    <a:prstGeom prst="rect">
                      <a:avLst/>
                    </a:prstGeom>
                    <a:ln/>
                  </pic:spPr>
                </pic:pic>
              </a:graphicData>
            </a:graphic>
          </wp:anchor>
        </w:drawing>
      </w:r>
      <w:r w:rsidRPr="00FC4AE5">
        <w:rPr>
          <w:rFonts w:ascii="Times New Roman" w:eastAsia="Times New Roman" w:hAnsi="Times New Roman" w:cs="Times New Roman"/>
          <w:noProof/>
          <w:sz w:val="24"/>
          <w:szCs w:val="24"/>
          <w:lang w:val="en-ZA" w:eastAsia="en-ZA"/>
        </w:rPr>
        <w:drawing>
          <wp:anchor distT="0" distB="0" distL="114300" distR="114300" simplePos="0" relativeHeight="251660288" behindDoc="0" locked="0" layoutInCell="1" hidden="0" allowOverlap="1" wp14:anchorId="58880846" wp14:editId="75B23FCA">
            <wp:simplePos x="0" y="0"/>
            <wp:positionH relativeFrom="page">
              <wp:posOffset>1097648</wp:posOffset>
            </wp:positionH>
            <wp:positionV relativeFrom="page">
              <wp:posOffset>7048131</wp:posOffset>
            </wp:positionV>
            <wp:extent cx="4574" cy="4574"/>
            <wp:effectExtent l="0" t="0" r="0" b="0"/>
            <wp:wrapSquare wrapText="bothSides" distT="0" distB="0" distL="114300" distR="114300"/>
            <wp:docPr id="214293916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51"/>
                    <a:srcRect/>
                    <a:stretch>
                      <a:fillRect/>
                    </a:stretch>
                  </pic:blipFill>
                  <pic:spPr>
                    <a:xfrm>
                      <a:off x="0" y="0"/>
                      <a:ext cx="4574" cy="4574"/>
                    </a:xfrm>
                    <a:prstGeom prst="rect">
                      <a:avLst/>
                    </a:prstGeom>
                    <a:ln/>
                  </pic:spPr>
                </pic:pic>
              </a:graphicData>
            </a:graphic>
          </wp:anchor>
        </w:drawing>
      </w:r>
      <w:r w:rsidRPr="00FC4AE5">
        <w:rPr>
          <w:rFonts w:ascii="Times New Roman" w:eastAsia="Times New Roman" w:hAnsi="Times New Roman" w:cs="Times New Roman"/>
          <w:sz w:val="24"/>
          <w:szCs w:val="24"/>
        </w:rPr>
        <w:t xml:space="preserve">I am Dr Mzingaye Brilliant Xaba, a lecturer at the University of Lesotho in the Sociology and Social Work Department. I am writing to introduce my student, Mr Mpho Sofeng (Student No. 200700532). He is conducting ongoing research on the uses of traditional medicine in Lesotho. I am kindly requesting that you assist him in any way. I can confirm that the Department approved his study. This letter will accompany his consent form, which you can read upon meeting him. The </w:t>
      </w:r>
      <w:r w:rsidRPr="00FC4AE5">
        <w:rPr>
          <w:rFonts w:ascii="Times New Roman" w:eastAsia="Times New Roman" w:hAnsi="Times New Roman" w:cs="Times New Roman"/>
          <w:noProof/>
          <w:sz w:val="24"/>
          <w:szCs w:val="24"/>
          <w:lang w:val="en-ZA" w:eastAsia="en-ZA"/>
        </w:rPr>
        <w:drawing>
          <wp:inline distT="0" distB="0" distL="0" distR="0" wp14:anchorId="52462AD5" wp14:editId="68E6105B">
            <wp:extent cx="4573" cy="4574"/>
            <wp:effectExtent l="0" t="0" r="0" b="0"/>
            <wp:docPr id="2142939174"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52"/>
                    <a:srcRect/>
                    <a:stretch>
                      <a:fillRect/>
                    </a:stretch>
                  </pic:blipFill>
                  <pic:spPr>
                    <a:xfrm>
                      <a:off x="0" y="0"/>
                      <a:ext cx="4573" cy="4574"/>
                    </a:xfrm>
                    <a:prstGeom prst="rect">
                      <a:avLst/>
                    </a:prstGeom>
                    <a:ln/>
                  </pic:spPr>
                </pic:pic>
              </a:graphicData>
            </a:graphic>
          </wp:inline>
        </w:drawing>
      </w:r>
      <w:r w:rsidRPr="00FC4AE5">
        <w:rPr>
          <w:rFonts w:ascii="Times New Roman" w:eastAsia="Times New Roman" w:hAnsi="Times New Roman" w:cs="Times New Roman"/>
          <w:sz w:val="24"/>
          <w:szCs w:val="24"/>
        </w:rPr>
        <w:t>title of his ongoing Master's project is Exploring the Lived Experiences of People Using Traditional Medicine to Manage Non-communicable Diseases in Lesotho.</w:t>
      </w:r>
    </w:p>
    <w:p w14:paraId="0BB7EA1C" w14:textId="77777777" w:rsidR="0037436B" w:rsidRPr="00FC4AE5" w:rsidRDefault="00B205CF" w:rsidP="00FC4AE5">
      <w:pPr>
        <w:spacing w:after="423" w:line="360" w:lineRule="auto"/>
        <w:ind w:left="9"/>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Your cooperation will be highly appreciated.</w:t>
      </w:r>
    </w:p>
    <w:p w14:paraId="299CF9A2" w14:textId="77777777" w:rsidR="0037436B" w:rsidRPr="00FC4AE5" w:rsidRDefault="00B205CF" w:rsidP="00FC4AE5">
      <w:pPr>
        <w:spacing w:after="423" w:line="360" w:lineRule="auto"/>
        <w:ind w:left="9"/>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Email:</w:t>
      </w:r>
      <w:r w:rsidRPr="00FC4AE5">
        <w:rPr>
          <w:rFonts w:ascii="Times New Roman" w:eastAsia="Times New Roman" w:hAnsi="Times New Roman" w:cs="Times New Roman"/>
          <w:sz w:val="24"/>
          <w:szCs w:val="24"/>
        </w:rPr>
        <w:t xml:space="preserve"> </w:t>
      </w:r>
      <w:hyperlink r:id="rId153">
        <w:r w:rsidRPr="00FC4AE5">
          <w:rPr>
            <w:rFonts w:ascii="Times New Roman" w:eastAsia="Times New Roman" w:hAnsi="Times New Roman" w:cs="Times New Roman"/>
            <w:sz w:val="24"/>
            <w:szCs w:val="24"/>
            <w:u w:val="single"/>
          </w:rPr>
          <w:t>mbxaba@yahoo.com</w:t>
        </w:r>
      </w:hyperlink>
      <w:r w:rsidRPr="00FC4AE5">
        <w:rPr>
          <w:rFonts w:ascii="Times New Roman" w:eastAsia="Times New Roman" w:hAnsi="Times New Roman" w:cs="Times New Roman"/>
          <w:sz w:val="24"/>
          <w:szCs w:val="24"/>
        </w:rPr>
        <w:t xml:space="preserve">; </w:t>
      </w:r>
    </w:p>
    <w:p w14:paraId="06217DF1" w14:textId="77777777" w:rsidR="0037436B" w:rsidRPr="00FC4AE5" w:rsidRDefault="00B205CF" w:rsidP="00FC4AE5">
      <w:pPr>
        <w:spacing w:after="412" w:line="360" w:lineRule="auto"/>
        <w:ind w:left="9" w:right="5474"/>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 xml:space="preserve">        Cell:</w:t>
      </w:r>
      <w:r w:rsidRPr="00FC4AE5">
        <w:rPr>
          <w:rFonts w:ascii="Times New Roman" w:eastAsia="Times New Roman" w:hAnsi="Times New Roman" w:cs="Times New Roman"/>
          <w:sz w:val="24"/>
          <w:szCs w:val="24"/>
        </w:rPr>
        <w:t xml:space="preserve"> 0026657731888</w:t>
      </w:r>
    </w:p>
    <w:p w14:paraId="4DE941F8" w14:textId="77777777" w:rsidR="0037436B" w:rsidRPr="00FC4AE5" w:rsidRDefault="00B205CF" w:rsidP="00FC4AE5">
      <w:pPr>
        <w:spacing w:line="360" w:lineRule="auto"/>
        <w:ind w:left="9"/>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Dr Mzingaye Brilliant Xaba</w:t>
      </w:r>
    </w:p>
    <w:p w14:paraId="0894A283" w14:textId="77777777" w:rsidR="0037436B" w:rsidRPr="00FC4AE5" w:rsidRDefault="00B205CF" w:rsidP="00FC4AE5">
      <w:pPr>
        <w:spacing w:after="95" w:line="360" w:lineRule="auto"/>
        <w:ind w:left="14"/>
        <w:jc w:val="both"/>
        <w:rPr>
          <w:rFonts w:ascii="Times New Roman" w:eastAsia="Times New Roman" w:hAnsi="Times New Roman" w:cs="Times New Roman"/>
          <w:sz w:val="24"/>
          <w:szCs w:val="24"/>
        </w:rPr>
      </w:pPr>
      <w:r w:rsidRPr="00FC4AE5">
        <w:rPr>
          <w:rFonts w:ascii="Times New Roman" w:hAnsi="Times New Roman" w:cs="Times New Roman"/>
          <w:noProof/>
          <w:sz w:val="24"/>
          <w:szCs w:val="24"/>
          <w:lang w:val="en-ZA" w:eastAsia="en-ZA"/>
        </w:rPr>
        <w:drawing>
          <wp:anchor distT="0" distB="0" distL="114300" distR="114300" simplePos="0" relativeHeight="251661312" behindDoc="0" locked="0" layoutInCell="1" hidden="0" allowOverlap="1" wp14:anchorId="5D0E713D" wp14:editId="0E1B0682">
            <wp:simplePos x="0" y="0"/>
            <wp:positionH relativeFrom="column">
              <wp:posOffset>1</wp:posOffset>
            </wp:positionH>
            <wp:positionV relativeFrom="paragraph">
              <wp:posOffset>88900</wp:posOffset>
            </wp:positionV>
            <wp:extent cx="3370695" cy="603733"/>
            <wp:effectExtent l="0" t="0" r="0" b="0"/>
            <wp:wrapSquare wrapText="bothSides" distT="0" distB="0" distL="114300" distR="114300"/>
            <wp:docPr id="2142939172"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54"/>
                    <a:srcRect/>
                    <a:stretch>
                      <a:fillRect/>
                    </a:stretch>
                  </pic:blipFill>
                  <pic:spPr>
                    <a:xfrm>
                      <a:off x="0" y="0"/>
                      <a:ext cx="3370695" cy="603733"/>
                    </a:xfrm>
                    <a:prstGeom prst="rect">
                      <a:avLst/>
                    </a:prstGeom>
                    <a:ln/>
                  </pic:spPr>
                </pic:pic>
              </a:graphicData>
            </a:graphic>
          </wp:anchor>
        </w:drawing>
      </w:r>
    </w:p>
    <w:p w14:paraId="492B1FC8" w14:textId="28639BAD" w:rsidR="0037436B" w:rsidRPr="00FC4AE5" w:rsidRDefault="00B205CF" w:rsidP="00FC4AE5">
      <w:pPr>
        <w:spacing w:after="100" w:line="360" w:lineRule="auto"/>
        <w:ind w:left="9"/>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Date:</w:t>
      </w:r>
      <w:r w:rsidRPr="00FC4AE5">
        <w:rPr>
          <w:rFonts w:ascii="Times New Roman" w:eastAsia="Times New Roman" w:hAnsi="Times New Roman" w:cs="Times New Roman"/>
          <w:sz w:val="24"/>
          <w:szCs w:val="24"/>
        </w:rPr>
        <w:t xml:space="preserve"> 10 February 2024</w:t>
      </w:r>
    </w:p>
    <w:p w14:paraId="10581697" w14:textId="1E67510F"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7C9D7ABF" w14:textId="01406BD3"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1F75284A" w14:textId="08983D95"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537F3A1F" w14:textId="4C3F1061"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2A64321B" w14:textId="50A5C85B"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03041E4F" w14:textId="316C2941"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1D77684D" w14:textId="4F290352"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73714737" w14:textId="15FE8A8E"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61161CE9" w14:textId="2FE7AC82"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65D1CA05" w14:textId="259925E0"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7F4EBFE4" w14:textId="63DCF055"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2DFCCF43" w14:textId="19009450"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46467AFB" w14:textId="61FA43BB"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59055318" w14:textId="71F26A1C"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7BDDB1D3" w14:textId="1FB36459"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401D67A0" w14:textId="3DB3D335"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36BA6309" w14:textId="23D13D51"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2D2A0333" w14:textId="586E7C08"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21992F87" w14:textId="77777777" w:rsidR="00A92C05" w:rsidRPr="00FC4AE5" w:rsidRDefault="00A92C05" w:rsidP="00FC4AE5">
      <w:pPr>
        <w:spacing w:after="100" w:line="360" w:lineRule="auto"/>
        <w:ind w:left="9"/>
        <w:jc w:val="both"/>
        <w:rPr>
          <w:rFonts w:ascii="Times New Roman" w:eastAsia="Times New Roman" w:hAnsi="Times New Roman" w:cs="Times New Roman"/>
          <w:sz w:val="24"/>
          <w:szCs w:val="24"/>
        </w:rPr>
      </w:pPr>
    </w:p>
    <w:p w14:paraId="166F0B3C"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52" w:name="_Toc206594218"/>
      <w:r w:rsidRPr="00FC4AE5">
        <w:rPr>
          <w:rFonts w:ascii="Times New Roman" w:eastAsia="Times New Roman" w:hAnsi="Times New Roman" w:cs="Times New Roman"/>
          <w:sz w:val="24"/>
          <w:szCs w:val="24"/>
        </w:rPr>
        <w:lastRenderedPageBreak/>
        <w:t>APPENDIX 2: Main Interview Guide</w:t>
      </w:r>
      <w:bookmarkEnd w:id="152"/>
    </w:p>
    <w:p w14:paraId="3D0EAC87"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Title: Exploring the Lived Experiences of Individuals Using Traditional Medicine to Manage Non-Communicable Diseases</w:t>
      </w:r>
    </w:p>
    <w:p w14:paraId="76FD8591"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Introduction:</w:t>
      </w:r>
      <w:r w:rsidRPr="00FC4AE5">
        <w:rPr>
          <w:rFonts w:ascii="Times New Roman" w:eastAsia="Times New Roman" w:hAnsi="Times New Roman" w:cs="Times New Roman"/>
          <w:sz w:val="24"/>
          <w:szCs w:val="24"/>
        </w:rPr>
        <w:t xml:space="preserve"> Thank you for participating in this research. Your experiences are valuable in understanding the role of traditional medicine in managing non-communicable diseases. Please answer the following questions to the best of your ability. Your responses will remain confidential.</w:t>
      </w:r>
    </w:p>
    <w:p w14:paraId="76F9F34C"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1: Demographics</w:t>
      </w:r>
    </w:p>
    <w:p w14:paraId="6DF7B2E7"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1.1 Age: __________</w:t>
      </w:r>
      <w:r w:rsidRPr="00FC4AE5">
        <w:rPr>
          <w:rFonts w:ascii="Times New Roman" w:eastAsia="Times New Roman" w:hAnsi="Times New Roman" w:cs="Times New Roman"/>
          <w:sz w:val="24"/>
          <w:szCs w:val="24"/>
        </w:rPr>
        <w:br/>
        <w:t xml:space="preserve"> 1.2 Gender:</w:t>
      </w:r>
    </w:p>
    <w:p w14:paraId="52973157" w14:textId="77777777" w:rsidR="0037436B" w:rsidRPr="00FC4AE5" w:rsidRDefault="00B205CF" w:rsidP="00FC4AE5">
      <w:pPr>
        <w:numPr>
          <w:ilvl w:val="0"/>
          <w:numId w:val="9"/>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Male</w:t>
      </w:r>
    </w:p>
    <w:p w14:paraId="0D4CC654" w14:textId="77777777" w:rsidR="0037436B" w:rsidRPr="00FC4AE5" w:rsidRDefault="00B205CF" w:rsidP="00FC4AE5">
      <w:pPr>
        <w:numPr>
          <w:ilvl w:val="0"/>
          <w:numId w:val="9"/>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Female</w:t>
      </w:r>
    </w:p>
    <w:p w14:paraId="55613152" w14:textId="77777777" w:rsidR="0037436B" w:rsidRPr="00FC4AE5" w:rsidRDefault="00B205CF" w:rsidP="00FC4AE5">
      <w:pPr>
        <w:numPr>
          <w:ilvl w:val="0"/>
          <w:numId w:val="9"/>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Other (please specify): __________</w:t>
      </w:r>
    </w:p>
    <w:p w14:paraId="0CAE0875"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br/>
        <w:t xml:space="preserve"> 1.3 Educational background:</w:t>
      </w:r>
    </w:p>
    <w:p w14:paraId="0B87390A" w14:textId="77777777" w:rsidR="0037436B" w:rsidRPr="00FC4AE5" w:rsidRDefault="00B205CF" w:rsidP="00FC4AE5">
      <w:pPr>
        <w:numPr>
          <w:ilvl w:val="0"/>
          <w:numId w:val="17"/>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Primary school</w:t>
      </w:r>
    </w:p>
    <w:p w14:paraId="5DA3E183" w14:textId="77777777" w:rsidR="0037436B" w:rsidRPr="00FC4AE5" w:rsidRDefault="00B205CF" w:rsidP="00FC4AE5">
      <w:pPr>
        <w:numPr>
          <w:ilvl w:val="0"/>
          <w:numId w:val="17"/>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Secondary school</w:t>
      </w:r>
    </w:p>
    <w:p w14:paraId="730F5739" w14:textId="77777777" w:rsidR="0037436B" w:rsidRPr="00FC4AE5" w:rsidRDefault="00B205CF" w:rsidP="00FC4AE5">
      <w:pPr>
        <w:numPr>
          <w:ilvl w:val="0"/>
          <w:numId w:val="17"/>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College/University</w:t>
      </w:r>
    </w:p>
    <w:p w14:paraId="2E92107B" w14:textId="77777777" w:rsidR="0037436B" w:rsidRPr="00FC4AE5" w:rsidRDefault="00B205CF" w:rsidP="00FC4AE5">
      <w:pPr>
        <w:numPr>
          <w:ilvl w:val="0"/>
          <w:numId w:val="17"/>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Postgraduate</w:t>
      </w:r>
    </w:p>
    <w:p w14:paraId="348F1261"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2: Health Background</w:t>
      </w:r>
    </w:p>
    <w:p w14:paraId="6FC0E8F4"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2.1 Do you have any non-communicable diseases?</w:t>
      </w:r>
    </w:p>
    <w:p w14:paraId="56B5D10D" w14:textId="77777777" w:rsidR="0037436B" w:rsidRPr="00FC4AE5" w:rsidRDefault="00B205CF" w:rsidP="00FC4AE5">
      <w:pPr>
        <w:numPr>
          <w:ilvl w:val="0"/>
          <w:numId w:val="16"/>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Yes</w:t>
      </w:r>
    </w:p>
    <w:p w14:paraId="1821B5AB" w14:textId="77777777" w:rsidR="0037436B" w:rsidRPr="00FC4AE5" w:rsidRDefault="00B205CF" w:rsidP="00FC4AE5">
      <w:pPr>
        <w:numPr>
          <w:ilvl w:val="0"/>
          <w:numId w:val="16"/>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No</w:t>
      </w:r>
    </w:p>
    <w:p w14:paraId="604321B5"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If yes, please specify the non-communicable diseases you are managing with traditional medicine: __________</w:t>
      </w:r>
    </w:p>
    <w:p w14:paraId="0A710CA0"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2.2 How long have you been using traditional medicine to manage your non-communicable diseases?</w:t>
      </w:r>
    </w:p>
    <w:p w14:paraId="2DFE10DF" w14:textId="77777777" w:rsidR="0037436B" w:rsidRPr="00FC4AE5" w:rsidRDefault="00B205CF" w:rsidP="00FC4AE5">
      <w:pPr>
        <w:numPr>
          <w:ilvl w:val="0"/>
          <w:numId w:val="12"/>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Less than 6 months</w:t>
      </w:r>
    </w:p>
    <w:p w14:paraId="06D9FE14" w14:textId="77777777" w:rsidR="0037436B" w:rsidRPr="00FC4AE5" w:rsidRDefault="00B205CF" w:rsidP="00FC4AE5">
      <w:pPr>
        <w:numPr>
          <w:ilvl w:val="0"/>
          <w:numId w:val="12"/>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 months to 1 year</w:t>
      </w:r>
    </w:p>
    <w:p w14:paraId="73F4E82E" w14:textId="77777777" w:rsidR="0037436B" w:rsidRPr="00FC4AE5" w:rsidRDefault="00B205CF" w:rsidP="00FC4AE5">
      <w:pPr>
        <w:numPr>
          <w:ilvl w:val="0"/>
          <w:numId w:val="12"/>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1 to 3 years</w:t>
      </w:r>
    </w:p>
    <w:p w14:paraId="157C1F47" w14:textId="77777777" w:rsidR="0037436B" w:rsidRPr="00FC4AE5" w:rsidRDefault="00B205CF" w:rsidP="00FC4AE5">
      <w:pPr>
        <w:numPr>
          <w:ilvl w:val="0"/>
          <w:numId w:val="12"/>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More than 3 years</w:t>
      </w:r>
    </w:p>
    <w:p w14:paraId="55C8B64A"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3: Traditional Medicine Usage</w:t>
      </w:r>
    </w:p>
    <w:p w14:paraId="10062A60"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3.1 What specific traditional medicines or practices do you use to manage your non-communicable diseases?</w:t>
      </w:r>
    </w:p>
    <w:p w14:paraId="57945128"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3.2 How did you come to know about these traditional medicines or practices?</w:t>
      </w:r>
    </w:p>
    <w:p w14:paraId="6FFA52C8"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3.3 Have you consulted with a traditional healer or practitioner for guidance on managing your non-communicable diseases?</w:t>
      </w:r>
    </w:p>
    <w:p w14:paraId="7146A808" w14:textId="77777777" w:rsidR="0037436B" w:rsidRPr="00FC4AE5" w:rsidRDefault="00B205CF" w:rsidP="00FC4AE5">
      <w:pPr>
        <w:numPr>
          <w:ilvl w:val="0"/>
          <w:numId w:val="8"/>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Yes</w:t>
      </w:r>
    </w:p>
    <w:p w14:paraId="3EA931F8" w14:textId="77777777" w:rsidR="0037436B" w:rsidRPr="00FC4AE5" w:rsidRDefault="00B205CF" w:rsidP="00FC4AE5">
      <w:pPr>
        <w:numPr>
          <w:ilvl w:val="0"/>
          <w:numId w:val="8"/>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No</w:t>
      </w:r>
    </w:p>
    <w:p w14:paraId="7BEEC2B1"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If yes, please share your experience:</w:t>
      </w:r>
    </w:p>
    <w:p w14:paraId="11B00B12"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4: Lived Experiences</w:t>
      </w:r>
    </w:p>
    <w:p w14:paraId="29A5744D"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4.1 Describe how using traditional medicine has impacted your daily life and routine.</w:t>
      </w:r>
    </w:p>
    <w:p w14:paraId="4B6B81B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4.2 Have you faced any challenges or obstacles in incorporating traditional medicine into your healthcare routine? If yes, please elaborate.</w:t>
      </w:r>
    </w:p>
    <w:p w14:paraId="765D32B5"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4.3 How do you perceive the effectiveness of traditional medicine in managing your non-communicable diseases compared to conventional treatments?</w:t>
      </w:r>
    </w:p>
    <w:p w14:paraId="706F3E0A"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5: Cultural and Social Aspects</w:t>
      </w:r>
    </w:p>
    <w:p w14:paraId="76AC023C"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5.1 To what extent do cultural beliefs influence your decision to use traditional medicine for managing non-communicable diseases?</w:t>
      </w:r>
    </w:p>
    <w:p w14:paraId="3FDEBAB2"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5.2 How has your social environment (family, community, etc.) responded to your use of traditional medicine?</w:t>
      </w:r>
    </w:p>
    <w:p w14:paraId="5EAD2517"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6: Closing Thoughts</w:t>
      </w:r>
    </w:p>
    <w:p w14:paraId="3374C8CF"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6.1 Would you recommend the use of traditional medicine to others for managing non-communicable diseases? Why or why not?</w:t>
      </w:r>
    </w:p>
    <w:p w14:paraId="224884CB"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6.2 Is there anything else you would like to share regarding your experiences with using traditional medicine to manage non-communicable diseases?</w:t>
      </w:r>
    </w:p>
    <w:p w14:paraId="531B202F"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Conclusion:</w:t>
      </w:r>
      <w:r w:rsidRPr="00FC4AE5">
        <w:rPr>
          <w:rFonts w:ascii="Times New Roman" w:eastAsia="Times New Roman" w:hAnsi="Times New Roman" w:cs="Times New Roman"/>
          <w:sz w:val="24"/>
          <w:szCs w:val="24"/>
        </w:rPr>
        <w:t xml:space="preserve"> Thank you for completing this questionnaire. Your insights are invaluable to the research. If you are willing to participate in a follow-up interview, please provide your contact information below.</w:t>
      </w:r>
    </w:p>
    <w:p w14:paraId="52AE8D01"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53" w:name="_heading=h.gx996szb130s" w:colFirst="0" w:colLast="0"/>
      <w:bookmarkEnd w:id="153"/>
      <w:r w:rsidRPr="00FC4AE5">
        <w:rPr>
          <w:rFonts w:ascii="Times New Roman" w:hAnsi="Times New Roman" w:cs="Times New Roman"/>
          <w:sz w:val="24"/>
          <w:szCs w:val="24"/>
        </w:rPr>
        <w:br w:type="page"/>
      </w:r>
    </w:p>
    <w:p w14:paraId="0D6448B7"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54" w:name="_Toc206594219"/>
      <w:r w:rsidRPr="00FC4AE5">
        <w:rPr>
          <w:rFonts w:ascii="Times New Roman" w:eastAsia="Times New Roman" w:hAnsi="Times New Roman" w:cs="Times New Roman"/>
          <w:sz w:val="24"/>
          <w:szCs w:val="24"/>
        </w:rPr>
        <w:lastRenderedPageBreak/>
        <w:t>APPENDIX 3: Interview guide for key informants</w:t>
      </w:r>
      <w:bookmarkEnd w:id="154"/>
    </w:p>
    <w:p w14:paraId="5B4656CA" w14:textId="77777777" w:rsidR="0037436B" w:rsidRPr="00FC4AE5" w:rsidRDefault="00B205CF" w:rsidP="00FC4AE5">
      <w:pPr>
        <w:spacing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Introduction: Thank you for participating in this research. Your experiences and insights as a herbalist are crucial in understanding the role of traditional medicine in managing non-communicable diseases. The interview will take approximately [estimated time] to complete. Please feel free to elaborate on your responses. Your participation is voluntary, and all information provided will be kept confidential.</w:t>
      </w:r>
    </w:p>
    <w:p w14:paraId="347C7A12"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1: Introduction and Background</w:t>
      </w:r>
    </w:p>
    <w:p w14:paraId="2663D397"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1.1 Can you briefly introduce yourself, including your background, training, and experience as a herbalist?</w:t>
      </w:r>
    </w:p>
    <w:p w14:paraId="5EB91388"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1.2 How did you become involved in the practice of traditional medicine, particularly in treating non-communicable diseases?</w:t>
      </w:r>
    </w:p>
    <w:p w14:paraId="7D2F33C6"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2: Traditional Medicine Practices</w:t>
      </w:r>
    </w:p>
    <w:p w14:paraId="16E23E4D"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2.1 Can you describe the specific traditional medicines or practices you commonly use for managing non-communicable diseases?</w:t>
      </w:r>
    </w:p>
    <w:p w14:paraId="007CBDC2"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2.2 How do you determine the most appropriate traditional treatment for a particular non-communicable disease?</w:t>
      </w:r>
    </w:p>
    <w:p w14:paraId="4C886E47"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2.3 Are there specific cultural or traditional rituals associated with using these medicines for non-communicable diseases?</w:t>
      </w:r>
    </w:p>
    <w:p w14:paraId="28FB797B"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3: Patient Interaction and Consultations</w:t>
      </w:r>
    </w:p>
    <w:p w14:paraId="527020E6"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3.1 How do you typically engage with individuals seeking traditional medicine to manage non-communicable diseases?</w:t>
      </w:r>
    </w:p>
    <w:p w14:paraId="32AB00C1"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3.2 What information do you seek from patients during consultations, and how does this inform your treatment approach?</w:t>
      </w:r>
    </w:p>
    <w:p w14:paraId="6548C6D9"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3.3 Have you encountered any challenges or unique situations when treating individuals with non-communicable diseases using traditional medicine?</w:t>
      </w:r>
    </w:p>
    <w:p w14:paraId="340171C3"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lastRenderedPageBreak/>
        <w:t>Section 4: Efficacy and Challenges</w:t>
      </w:r>
    </w:p>
    <w:p w14:paraId="36761424"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4.1 In your experience, how effective is traditional medicine in managing non-communicable diseases compared to conventional treatments?</w:t>
      </w:r>
    </w:p>
    <w:p w14:paraId="6AEF7BCC"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4.2 Can you share any success stories or notable outcomes from using traditional medicine to manage non-communicable diseases?</w:t>
      </w:r>
    </w:p>
    <w:p w14:paraId="006D2F55"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4.3 What challenges, if any, do you face in promoting the use of traditional medicine for non-communicable diseases?</w:t>
      </w:r>
    </w:p>
    <w:p w14:paraId="77BD8AD8"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5: Cultural and Social Aspects</w:t>
      </w:r>
    </w:p>
    <w:p w14:paraId="3D847ECD"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5.1 How do cultural beliefs and practices influence the use of traditional medicine for non-communicable diseases?</w:t>
      </w:r>
    </w:p>
    <w:p w14:paraId="1F0146E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5.2 How do you navigate the integration of traditional medicine within the broader healthcare system and societal perceptions?</w:t>
      </w:r>
    </w:p>
    <w:p w14:paraId="0F0AE4BE"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6: Reflection and Future Directions</w:t>
      </w:r>
    </w:p>
    <w:p w14:paraId="2FF5FD0E"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6.1 How has your perspective on traditional medicine evolved over the years, particularly in the context of managing non-communicable diseases?</w:t>
      </w:r>
    </w:p>
    <w:p w14:paraId="0AF9C620"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6.2 Are there areas for improvement or gaps in knowledge that you believe should be addressed in the field of traditional medicine for non-communicable diseases?</w:t>
      </w:r>
    </w:p>
    <w:p w14:paraId="2B326A68"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Section 7: Closing Thoughts</w:t>
      </w:r>
    </w:p>
    <w:p w14:paraId="4828D4C6"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7.1 Is there anything else you would like to share regarding your experiences as a herbalist using traditional medicine to manage non-communicable diseases?</w:t>
      </w:r>
    </w:p>
    <w:p w14:paraId="61778439"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7.2 Would you be open to further discussions or follow-up interviews to delve deeper into specific aspects of your experiences?</w:t>
      </w:r>
    </w:p>
    <w:p w14:paraId="411865CF"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Conclusion:</w:t>
      </w:r>
      <w:r w:rsidRPr="00FC4AE5">
        <w:rPr>
          <w:rFonts w:ascii="Times New Roman" w:eastAsia="Times New Roman" w:hAnsi="Times New Roman" w:cs="Times New Roman"/>
          <w:sz w:val="24"/>
          <w:szCs w:val="24"/>
        </w:rPr>
        <w:t xml:space="preserve"> Thank you for sharing your valuable insights. If you have any additional comments or thoughts, please feel free to include them.</w:t>
      </w:r>
    </w:p>
    <w:p w14:paraId="60068DA4" w14:textId="77777777" w:rsidR="0037436B" w:rsidRPr="00FC4AE5" w:rsidRDefault="00B205CF" w:rsidP="00FC4AE5">
      <w:pPr>
        <w:pStyle w:val="Heading2"/>
        <w:spacing w:before="240" w:after="240" w:line="360" w:lineRule="auto"/>
        <w:jc w:val="both"/>
        <w:rPr>
          <w:rFonts w:ascii="Times New Roman" w:eastAsia="Times New Roman" w:hAnsi="Times New Roman" w:cs="Times New Roman"/>
          <w:sz w:val="24"/>
          <w:szCs w:val="24"/>
        </w:rPr>
      </w:pPr>
      <w:bookmarkStart w:id="155" w:name="_Toc206594220"/>
      <w:r w:rsidRPr="00FC4AE5">
        <w:rPr>
          <w:rFonts w:ascii="Times New Roman" w:eastAsia="Times New Roman" w:hAnsi="Times New Roman" w:cs="Times New Roman"/>
          <w:sz w:val="24"/>
          <w:szCs w:val="24"/>
        </w:rPr>
        <w:lastRenderedPageBreak/>
        <w:t>APPENDIX 4: Consent Forms</w:t>
      </w:r>
      <w:bookmarkEnd w:id="155"/>
    </w:p>
    <w:p w14:paraId="7674A571"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Title of Study:</w:t>
      </w:r>
      <w:r w:rsidRPr="00FC4AE5">
        <w:rPr>
          <w:rFonts w:ascii="Times New Roman" w:eastAsia="Times New Roman" w:hAnsi="Times New Roman" w:cs="Times New Roman"/>
          <w:sz w:val="24"/>
          <w:szCs w:val="24"/>
        </w:rPr>
        <w:t xml:space="preserve"> Exploring the Lived Experiences of NCD Patients Using Traditional Medicinal Herbs as Part of Their Treatment</w:t>
      </w:r>
    </w:p>
    <w:p w14:paraId="73FBCA39"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Researcher:</w:t>
      </w:r>
      <w:r w:rsidRPr="00FC4AE5">
        <w:rPr>
          <w:rFonts w:ascii="Times New Roman" w:eastAsia="Times New Roman" w:hAnsi="Times New Roman" w:cs="Times New Roman"/>
          <w:sz w:val="24"/>
          <w:szCs w:val="24"/>
        </w:rPr>
        <w:t xml:space="preserve"> Mpho Sofeng</w:t>
      </w:r>
    </w:p>
    <w:p w14:paraId="1D89D562"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Introduction:</w:t>
      </w:r>
      <w:r w:rsidRPr="00FC4AE5">
        <w:rPr>
          <w:rFonts w:ascii="Times New Roman" w:eastAsia="Times New Roman" w:hAnsi="Times New Roman" w:cs="Times New Roman"/>
          <w:sz w:val="24"/>
          <w:szCs w:val="24"/>
        </w:rPr>
        <w:t xml:space="preserve"> You are invited to participate in a research study exploring the experiences of individuals with Non-Communicable Diseases (NCDs) who incorporate traditional medicinal herbs into their treatment regimen. This study aims to understand how these practices impact your health and overall well-being.</w:t>
      </w:r>
    </w:p>
    <w:p w14:paraId="4BCBE100"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Purpose:</w:t>
      </w:r>
      <w:r w:rsidRPr="00FC4AE5">
        <w:rPr>
          <w:rFonts w:ascii="Times New Roman" w:eastAsia="Times New Roman" w:hAnsi="Times New Roman" w:cs="Times New Roman"/>
          <w:sz w:val="24"/>
          <w:szCs w:val="24"/>
        </w:rPr>
        <w:t xml:space="preserve"> This study aims to understand the lived experiences, perspectives, and outcomes of NCD patients who use traditional medicinal herbs alongside conventional medical treatments.</w:t>
      </w:r>
    </w:p>
    <w:p w14:paraId="67839304"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Procedures:</w:t>
      </w:r>
    </w:p>
    <w:p w14:paraId="3DABEE60" w14:textId="77777777" w:rsidR="0037436B" w:rsidRPr="00FC4AE5" w:rsidRDefault="00B205CF" w:rsidP="00FC4AE5">
      <w:pPr>
        <w:numPr>
          <w:ilvl w:val="0"/>
          <w:numId w:val="11"/>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Participation involves a single interview session lasting approximately 45 minutes.</w:t>
      </w:r>
    </w:p>
    <w:p w14:paraId="07E49E43" w14:textId="77777777" w:rsidR="0037436B" w:rsidRPr="00FC4AE5" w:rsidRDefault="00B205CF" w:rsidP="00FC4AE5">
      <w:pPr>
        <w:numPr>
          <w:ilvl w:val="0"/>
          <w:numId w:val="11"/>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 interview will be conducted in a private setting of your choice.</w:t>
      </w:r>
    </w:p>
    <w:p w14:paraId="68982B75" w14:textId="77777777" w:rsidR="0037436B" w:rsidRPr="00FC4AE5" w:rsidRDefault="00B205CF" w:rsidP="00FC4AE5">
      <w:pPr>
        <w:numPr>
          <w:ilvl w:val="0"/>
          <w:numId w:val="11"/>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 will be asked questions about your experiences with NCDs, your use of traditional medicinal herbs, and their perceived effects on your health.</w:t>
      </w:r>
    </w:p>
    <w:p w14:paraId="30C80D68"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Risks and Benefits:</w:t>
      </w:r>
    </w:p>
    <w:p w14:paraId="05B729D3" w14:textId="77777777" w:rsidR="0037436B" w:rsidRPr="00FC4AE5" w:rsidRDefault="00B205CF" w:rsidP="00FC4AE5">
      <w:pPr>
        <w:numPr>
          <w:ilvl w:val="0"/>
          <w:numId w:val="7"/>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There are no anticipated risks associated with participating in this study.</w:t>
      </w:r>
    </w:p>
    <w:p w14:paraId="5ECC2B5D" w14:textId="77777777" w:rsidR="0037436B" w:rsidRPr="00FC4AE5" w:rsidRDefault="00B205CF" w:rsidP="00FC4AE5">
      <w:pPr>
        <w:numPr>
          <w:ilvl w:val="0"/>
          <w:numId w:val="7"/>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Benefits include contributing to research that may enhance understanding of alternative treatments for NCDs, potentially benefiting others in similar situations.</w:t>
      </w:r>
    </w:p>
    <w:p w14:paraId="59A872F7"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Confidentiality:</w:t>
      </w:r>
    </w:p>
    <w:p w14:paraId="2E4F41F4" w14:textId="77777777" w:rsidR="0037436B" w:rsidRPr="00FC4AE5" w:rsidRDefault="00B205CF" w:rsidP="00FC4AE5">
      <w:pPr>
        <w:numPr>
          <w:ilvl w:val="0"/>
          <w:numId w:val="13"/>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Your identity will be kept strictly confidential. All data will be anonymized and stored securely.</w:t>
      </w:r>
    </w:p>
    <w:p w14:paraId="31A1E769" w14:textId="77777777" w:rsidR="0037436B" w:rsidRPr="00FC4AE5" w:rsidRDefault="00B205CF" w:rsidP="00FC4AE5">
      <w:pPr>
        <w:numPr>
          <w:ilvl w:val="0"/>
          <w:numId w:val="13"/>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Only the researcher and authorized personnel will have access to the information collected.</w:t>
      </w:r>
    </w:p>
    <w:p w14:paraId="2B3782B5"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Voluntary Participation:</w:t>
      </w:r>
    </w:p>
    <w:p w14:paraId="0B9E323F" w14:textId="77777777" w:rsidR="0037436B" w:rsidRPr="00FC4AE5" w:rsidRDefault="00B205CF" w:rsidP="00FC4AE5">
      <w:pPr>
        <w:numPr>
          <w:ilvl w:val="0"/>
          <w:numId w:val="14"/>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lastRenderedPageBreak/>
        <w:t>Participation in this study is entirely voluntary. You may withdraw at any time without consequences.</w:t>
      </w:r>
    </w:p>
    <w:p w14:paraId="4EFA6238" w14:textId="77777777" w:rsidR="0037436B" w:rsidRPr="00FC4AE5" w:rsidRDefault="00B205CF" w:rsidP="00FC4AE5">
      <w:pPr>
        <w:numPr>
          <w:ilvl w:val="0"/>
          <w:numId w:val="14"/>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Your decision to participate or not participate will not affect your current or future medical care.</w:t>
      </w:r>
    </w:p>
    <w:p w14:paraId="7696D52F"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Contact Information:</w:t>
      </w:r>
    </w:p>
    <w:p w14:paraId="137D59EC" w14:textId="77777777" w:rsidR="0037436B" w:rsidRPr="00FC4AE5" w:rsidRDefault="00B205CF" w:rsidP="00FC4AE5">
      <w:pPr>
        <w:numPr>
          <w:ilvl w:val="0"/>
          <w:numId w:val="1"/>
        </w:num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For questions about the study or your rights as a participant, please contact Mpho Sofeng at +266 630 240 88.</w:t>
      </w:r>
    </w:p>
    <w:p w14:paraId="4AEF714D" w14:textId="77777777" w:rsidR="0037436B" w:rsidRPr="00FC4AE5" w:rsidRDefault="00B205CF" w:rsidP="00FC4AE5">
      <w:pPr>
        <w:spacing w:before="240"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b/>
          <w:sz w:val="24"/>
          <w:szCs w:val="24"/>
        </w:rPr>
        <w:t>Consent:</w:t>
      </w:r>
      <w:r w:rsidRPr="00FC4AE5">
        <w:rPr>
          <w:rFonts w:ascii="Times New Roman" w:eastAsia="Times New Roman" w:hAnsi="Times New Roman" w:cs="Times New Roman"/>
          <w:sz w:val="24"/>
          <w:szCs w:val="24"/>
        </w:rPr>
        <w:t xml:space="preserve"> By signing below, you confirm that:</w:t>
      </w:r>
    </w:p>
    <w:p w14:paraId="5EDA6426" w14:textId="77777777" w:rsidR="0037436B" w:rsidRPr="00FC4AE5" w:rsidRDefault="00B205CF" w:rsidP="00FC4AE5">
      <w:pPr>
        <w:numPr>
          <w:ilvl w:val="0"/>
          <w:numId w:val="10"/>
        </w:numPr>
        <w:spacing w:before="240"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 have read and understood the information provided.</w:t>
      </w:r>
    </w:p>
    <w:p w14:paraId="7B40E316" w14:textId="77777777" w:rsidR="0037436B" w:rsidRPr="00FC4AE5" w:rsidRDefault="00B205CF" w:rsidP="00FC4AE5">
      <w:pPr>
        <w:numPr>
          <w:ilvl w:val="0"/>
          <w:numId w:val="10"/>
        </w:numPr>
        <w:spacing w:after="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 voluntarily agree to participate in this study.</w:t>
      </w:r>
    </w:p>
    <w:p w14:paraId="0354C8AB" w14:textId="77777777" w:rsidR="0037436B" w:rsidRPr="00FC4AE5" w:rsidRDefault="00B205CF" w:rsidP="00FC4AE5">
      <w:pPr>
        <w:numPr>
          <w:ilvl w:val="0"/>
          <w:numId w:val="10"/>
        </w:numPr>
        <w:spacing w:after="240" w:line="360" w:lineRule="auto"/>
        <w:jc w:val="both"/>
        <w:rPr>
          <w:rFonts w:ascii="Times New Roman" w:eastAsia="Times New Roman" w:hAnsi="Times New Roman" w:cs="Times New Roman"/>
          <w:sz w:val="24"/>
          <w:szCs w:val="24"/>
        </w:rPr>
      </w:pPr>
      <w:r w:rsidRPr="00FC4AE5">
        <w:rPr>
          <w:rFonts w:ascii="Times New Roman" w:eastAsia="Times New Roman" w:hAnsi="Times New Roman" w:cs="Times New Roman"/>
          <w:sz w:val="24"/>
          <w:szCs w:val="24"/>
        </w:rPr>
        <w:t>You consent to the recording (if applicable) and use of your responses for research purposes.</w:t>
      </w:r>
    </w:p>
    <w:p w14:paraId="66A2FD65"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Participant's Signature: ____________________ Date: _______________</w:t>
      </w:r>
    </w:p>
    <w:p w14:paraId="15DFEB28" w14:textId="77777777" w:rsidR="0037436B" w:rsidRPr="00FC4AE5" w:rsidRDefault="00B205CF" w:rsidP="00FC4AE5">
      <w:pPr>
        <w:spacing w:before="240" w:after="240" w:line="360" w:lineRule="auto"/>
        <w:jc w:val="both"/>
        <w:rPr>
          <w:rFonts w:ascii="Times New Roman" w:eastAsia="Times New Roman" w:hAnsi="Times New Roman" w:cs="Times New Roman"/>
          <w:b/>
          <w:sz w:val="24"/>
          <w:szCs w:val="24"/>
        </w:rPr>
      </w:pPr>
      <w:r w:rsidRPr="00FC4AE5">
        <w:rPr>
          <w:rFonts w:ascii="Times New Roman" w:eastAsia="Times New Roman" w:hAnsi="Times New Roman" w:cs="Times New Roman"/>
          <w:b/>
          <w:sz w:val="24"/>
          <w:szCs w:val="24"/>
        </w:rPr>
        <w:t>Researcher's Signature: ____________________ Date: _______________</w:t>
      </w:r>
    </w:p>
    <w:p w14:paraId="4A4D1162"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56" w:name="_heading=h.vep8qmb3gfix" w:colFirst="0" w:colLast="0"/>
      <w:bookmarkEnd w:id="156"/>
      <w:r w:rsidRPr="00FC4AE5">
        <w:rPr>
          <w:rFonts w:ascii="Times New Roman" w:hAnsi="Times New Roman" w:cs="Times New Roman"/>
          <w:sz w:val="24"/>
          <w:szCs w:val="24"/>
        </w:rPr>
        <w:br w:type="page"/>
      </w:r>
    </w:p>
    <w:p w14:paraId="09A0AAC1" w14:textId="77777777" w:rsidR="0037436B" w:rsidRPr="00FC4AE5" w:rsidRDefault="00B205CF" w:rsidP="00FC4AE5">
      <w:pPr>
        <w:pStyle w:val="Heading2"/>
        <w:spacing w:line="360" w:lineRule="auto"/>
        <w:jc w:val="both"/>
        <w:rPr>
          <w:rFonts w:ascii="Times New Roman" w:eastAsia="Times New Roman" w:hAnsi="Times New Roman" w:cs="Times New Roman"/>
          <w:sz w:val="24"/>
          <w:szCs w:val="24"/>
        </w:rPr>
      </w:pPr>
      <w:bookmarkStart w:id="157" w:name="_Toc206594221"/>
      <w:r w:rsidRPr="00FC4AE5">
        <w:rPr>
          <w:rFonts w:ascii="Times New Roman" w:eastAsia="Times New Roman" w:hAnsi="Times New Roman" w:cs="Times New Roman"/>
          <w:sz w:val="24"/>
          <w:szCs w:val="24"/>
        </w:rPr>
        <w:lastRenderedPageBreak/>
        <w:t>APPENDIX 5: Turnitin Similarity Report</w:t>
      </w:r>
      <w:bookmarkEnd w:id="157"/>
    </w:p>
    <w:p w14:paraId="73C372E5" w14:textId="77777777" w:rsidR="0037436B" w:rsidRPr="00FC4AE5" w:rsidRDefault="0037436B" w:rsidP="00FC4AE5">
      <w:pPr>
        <w:spacing w:line="360" w:lineRule="auto"/>
        <w:jc w:val="both"/>
        <w:rPr>
          <w:rFonts w:ascii="Times New Roman" w:eastAsia="Times New Roman" w:hAnsi="Times New Roman" w:cs="Times New Roman"/>
          <w:b/>
          <w:sz w:val="24"/>
          <w:szCs w:val="24"/>
        </w:rPr>
      </w:pPr>
      <w:bookmarkStart w:id="158" w:name="_heading=h.fjg6fys3g1x4" w:colFirst="0" w:colLast="0"/>
      <w:bookmarkEnd w:id="158"/>
    </w:p>
    <w:p w14:paraId="2C1BB1A8" w14:textId="77777777" w:rsidR="0037436B" w:rsidRPr="00FC4AE5" w:rsidRDefault="00B205CF" w:rsidP="00FC4AE5">
      <w:pPr>
        <w:spacing w:line="360" w:lineRule="auto"/>
        <w:jc w:val="both"/>
        <w:rPr>
          <w:rFonts w:ascii="Times New Roman" w:eastAsia="Times New Roman" w:hAnsi="Times New Roman" w:cs="Times New Roman"/>
          <w:sz w:val="24"/>
          <w:szCs w:val="24"/>
        </w:rPr>
      </w:pPr>
      <w:bookmarkStart w:id="159" w:name="_heading=h.yldjukcbk2ae" w:colFirst="0" w:colLast="0"/>
      <w:bookmarkEnd w:id="159"/>
      <w:r w:rsidRPr="00FC4AE5">
        <w:rPr>
          <w:rFonts w:ascii="Times New Roman" w:eastAsia="Times New Roman" w:hAnsi="Times New Roman" w:cs="Times New Roman"/>
          <w:noProof/>
          <w:sz w:val="24"/>
          <w:szCs w:val="24"/>
          <w:lang w:val="en-ZA" w:eastAsia="en-ZA"/>
        </w:rPr>
        <w:drawing>
          <wp:inline distT="0" distB="0" distL="0" distR="0" wp14:anchorId="3DD5586F" wp14:editId="3CAE5E6F">
            <wp:extent cx="3160303" cy="4118342"/>
            <wp:effectExtent l="0" t="0" r="0" b="0"/>
            <wp:docPr id="214293917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5"/>
                    <a:srcRect/>
                    <a:stretch>
                      <a:fillRect/>
                    </a:stretch>
                  </pic:blipFill>
                  <pic:spPr>
                    <a:xfrm>
                      <a:off x="0" y="0"/>
                      <a:ext cx="3160303" cy="4118342"/>
                    </a:xfrm>
                    <a:prstGeom prst="rect">
                      <a:avLst/>
                    </a:prstGeom>
                    <a:ln/>
                  </pic:spPr>
                </pic:pic>
              </a:graphicData>
            </a:graphic>
          </wp:inline>
        </w:drawing>
      </w:r>
    </w:p>
    <w:sectPr w:rsidR="0037436B" w:rsidRPr="00FC4AE5">
      <w:footerReference w:type="default" r:id="rId15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F4A17B" w14:textId="77777777" w:rsidR="00667F7C" w:rsidRDefault="00667F7C">
      <w:pPr>
        <w:spacing w:after="0" w:line="240" w:lineRule="auto"/>
      </w:pPr>
      <w:r>
        <w:separator/>
      </w:r>
    </w:p>
  </w:endnote>
  <w:endnote w:type="continuationSeparator" w:id="0">
    <w:p w14:paraId="757667D4" w14:textId="77777777" w:rsidR="00667F7C" w:rsidRDefault="00667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D596C5" w14:textId="40A4B9AE" w:rsidR="001B316A" w:rsidRDefault="001B316A">
    <w:pPr>
      <w:pBdr>
        <w:top w:val="single" w:sz="4" w:space="1" w:color="D9D9D9"/>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83254F">
      <w:rPr>
        <w:noProof/>
        <w:color w:val="000000"/>
      </w:rPr>
      <w:t>4</w:t>
    </w:r>
    <w:r>
      <w:rPr>
        <w:color w:val="000000"/>
      </w:rPr>
      <w:fldChar w:fldCharType="end"/>
    </w:r>
    <w:r>
      <w:rPr>
        <w:color w:val="000000"/>
      </w:rPr>
      <w:t xml:space="preserve"> | </w:t>
    </w:r>
    <w:r>
      <w:rPr>
        <w:color w:val="7F7F7F"/>
      </w:rPr>
      <w:t>Page</w:t>
    </w:r>
  </w:p>
  <w:p w14:paraId="3005DA1C" w14:textId="77777777" w:rsidR="001B316A" w:rsidRDefault="001B316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539A26" w14:textId="77777777" w:rsidR="00667F7C" w:rsidRDefault="00667F7C">
      <w:pPr>
        <w:spacing w:after="0" w:line="240" w:lineRule="auto"/>
      </w:pPr>
      <w:r>
        <w:separator/>
      </w:r>
    </w:p>
  </w:footnote>
  <w:footnote w:type="continuationSeparator" w:id="0">
    <w:p w14:paraId="1CD79746" w14:textId="77777777" w:rsidR="00667F7C" w:rsidRDefault="00667F7C">
      <w:pPr>
        <w:spacing w:after="0" w:line="240" w:lineRule="auto"/>
      </w:pPr>
      <w:r>
        <w:continuationSeparator/>
      </w:r>
    </w:p>
  </w:footnote>
  <w:footnote w:id="1">
    <w:p w14:paraId="26DE05C9" w14:textId="77777777" w:rsidR="001B316A" w:rsidRDefault="001B316A">
      <w:pPr>
        <w:spacing w:after="0" w:line="240" w:lineRule="auto"/>
        <w:jc w:val="both"/>
        <w:rPr>
          <w:sz w:val="20"/>
          <w:szCs w:val="20"/>
        </w:rPr>
      </w:pPr>
      <w:r>
        <w:rPr>
          <w:rStyle w:val="FootnoteReference"/>
        </w:rPr>
        <w:footnoteRef/>
      </w:r>
      <w:r>
        <w:rPr>
          <w:sz w:val="20"/>
          <w:szCs w:val="20"/>
        </w:rPr>
        <w:t xml:space="preserve"> </w:t>
      </w:r>
      <w:r w:rsidRPr="00CE062C">
        <w:rPr>
          <w:rFonts w:ascii="Times New Roman" w:hAnsi="Times New Roman" w:cs="Times New Roman"/>
          <w:sz w:val="20"/>
          <w:szCs w:val="20"/>
        </w:rPr>
        <w:t>T</w:t>
      </w:r>
      <w:r>
        <w:rPr>
          <w:rFonts w:ascii="Times New Roman" w:eastAsia="Times New Roman" w:hAnsi="Times New Roman" w:cs="Times New Roman"/>
          <w:sz w:val="20"/>
          <w:szCs w:val="20"/>
        </w:rPr>
        <w:t>he phrases herbal medicine, African medicine or African traditional medicine are debatable, and clarity is needed to avoid confusion. For simplicity, I use African Traditional Medicine (ATM) to refer to various herbal concoctions, and in some cases divination, steaming and other methods. These are often contrary to biomedical solutions such as pills, vaccinations, injections or surgery. I also accept that some of these methods can involve animal fat, bones and so on, but it is important to note that some of these healing methods are often used with herbal concoctions. Hence, I use the phrase ATM as a collective phrase to refer to these methods.</w:t>
      </w:r>
    </w:p>
  </w:footnote>
  <w:footnote w:id="2">
    <w:p w14:paraId="2E90C43E"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i/>
          <w:color w:val="000000"/>
          <w:sz w:val="20"/>
          <w:szCs w:val="20"/>
        </w:rPr>
        <w:t>Lipitsa</w:t>
      </w:r>
      <w:r>
        <w:rPr>
          <w:rFonts w:ascii="Times New Roman" w:eastAsia="Times New Roman" w:hAnsi="Times New Roman" w:cs="Times New Roman"/>
          <w:color w:val="000000"/>
          <w:sz w:val="20"/>
          <w:szCs w:val="20"/>
        </w:rPr>
        <w:t xml:space="preserve"> is a Sotho word for herbal concoctions which can be administered to prevent and cure various ailments.</w:t>
      </w:r>
    </w:p>
  </w:footnote>
  <w:footnote w:id="3">
    <w:p w14:paraId="02C5384C" w14:textId="77777777" w:rsidR="001B316A" w:rsidRPr="00DB766A" w:rsidRDefault="001B316A" w:rsidP="00DB766A">
      <w:pPr>
        <w:spacing w:after="0" w:line="240" w:lineRule="auto"/>
        <w:jc w:val="both"/>
        <w:rPr>
          <w:rFonts w:ascii="Times New Roman" w:hAnsi="Times New Roman" w:cs="Times New Roman"/>
          <w:sz w:val="20"/>
          <w:szCs w:val="20"/>
          <w:highlight w:val="yellow"/>
        </w:rPr>
      </w:pPr>
      <w:r w:rsidRPr="00DB766A">
        <w:rPr>
          <w:rStyle w:val="FootnoteReference"/>
          <w:rFonts w:ascii="Times New Roman" w:hAnsi="Times New Roman" w:cs="Times New Roman"/>
          <w:sz w:val="20"/>
          <w:szCs w:val="20"/>
        </w:rPr>
        <w:footnoteRef/>
      </w:r>
      <w:r w:rsidRPr="00DB766A">
        <w:rPr>
          <w:rFonts w:ascii="Times New Roman" w:hAnsi="Times New Roman" w:cs="Times New Roman"/>
          <w:sz w:val="20"/>
          <w:szCs w:val="20"/>
        </w:rPr>
        <w:t xml:space="preserve"> Lifestyle medicine is a medical specialty focused on preventing, treating, and even reversing chronic diseases through lifestyle changes.</w:t>
      </w:r>
    </w:p>
  </w:footnote>
  <w:footnote w:id="4">
    <w:p w14:paraId="630D70CF" w14:textId="77777777" w:rsidR="001B316A" w:rsidRPr="00DB766A" w:rsidRDefault="001B316A">
      <w:pPr>
        <w:spacing w:after="0" w:line="240" w:lineRule="auto"/>
        <w:jc w:val="both"/>
        <w:rPr>
          <w:rFonts w:ascii="Times New Roman" w:eastAsia="Times New Roman" w:hAnsi="Times New Roman" w:cs="Times New Roman"/>
          <w:sz w:val="20"/>
          <w:szCs w:val="20"/>
          <w:highlight w:val="yellow"/>
        </w:rPr>
      </w:pPr>
      <w:r w:rsidRPr="00DB766A">
        <w:rPr>
          <w:rStyle w:val="FootnoteReference"/>
          <w:rFonts w:ascii="Times New Roman" w:hAnsi="Times New Roman" w:cs="Times New Roman"/>
          <w:sz w:val="20"/>
          <w:szCs w:val="20"/>
        </w:rPr>
        <w:footnoteRef/>
      </w:r>
      <w:r w:rsidRPr="00DB766A">
        <w:rPr>
          <w:rFonts w:ascii="Times New Roman" w:eastAsia="Times New Roman" w:hAnsi="Times New Roman" w:cs="Times New Roman"/>
          <w:sz w:val="20"/>
          <w:szCs w:val="20"/>
        </w:rPr>
        <w:t xml:space="preserve"> Precision medicine, also known as personalised medicine, is an approach to disease treatment and prevention that aligns medical strategies to individual patients based on their unique characteristics, including their genes, environment, and lifestyle. Instead of a one-size-fits-all approach, precision medicine aims to identify the most effective treatments for specific groups of people by considering their individual differences.</w:t>
      </w:r>
    </w:p>
  </w:footnote>
  <w:footnote w:id="5">
    <w:p w14:paraId="15AD8DB2" w14:textId="77777777" w:rsidR="001B316A" w:rsidRPr="00DB766A" w:rsidRDefault="001B316A">
      <w:pPr>
        <w:spacing w:after="0" w:line="240" w:lineRule="auto"/>
        <w:jc w:val="both"/>
        <w:rPr>
          <w:rFonts w:ascii="Times New Roman" w:eastAsia="Times New Roman" w:hAnsi="Times New Roman" w:cs="Times New Roman"/>
          <w:sz w:val="20"/>
          <w:szCs w:val="20"/>
        </w:rPr>
      </w:pPr>
      <w:r w:rsidRPr="00DB766A">
        <w:rPr>
          <w:rStyle w:val="FootnoteReference"/>
          <w:rFonts w:ascii="Times New Roman" w:hAnsi="Times New Roman" w:cs="Times New Roman"/>
          <w:sz w:val="20"/>
          <w:szCs w:val="20"/>
        </w:rPr>
        <w:footnoteRef/>
      </w:r>
      <w:r w:rsidRPr="00DB766A">
        <w:rPr>
          <w:rFonts w:ascii="Times New Roman" w:eastAsia="Times New Roman" w:hAnsi="Times New Roman" w:cs="Times New Roman"/>
          <w:sz w:val="20"/>
          <w:szCs w:val="20"/>
        </w:rPr>
        <w:t xml:space="preserve"> The phrase Black Africans can be debatable as it denotes that there are Asian Africans, White Africans and so on. However, for clarity, and in relation to the subject of ATM, I use the phrase Black Africans because ATM is largely used by Black communities. Of course, there are some White and Asian Africans who use traditional methods of healing and health care, albeit rarely.</w:t>
      </w:r>
    </w:p>
  </w:footnote>
  <w:footnote w:id="6">
    <w:p w14:paraId="3E219DA3" w14:textId="783D3DEF" w:rsidR="001B316A" w:rsidRPr="00A11482" w:rsidRDefault="001B316A" w:rsidP="00A11482">
      <w:pPr>
        <w:spacing w:after="0" w:line="240" w:lineRule="auto"/>
        <w:jc w:val="both"/>
        <w:rPr>
          <w:rFonts w:ascii="Times New Roman" w:hAnsi="Times New Roman" w:cs="Times New Roman"/>
          <w:sz w:val="20"/>
          <w:szCs w:val="20"/>
          <w:highlight w:val="yellow"/>
        </w:rPr>
      </w:pPr>
      <w:r w:rsidRPr="00A11482">
        <w:rPr>
          <w:rStyle w:val="FootnoteReference"/>
          <w:rFonts w:ascii="Times New Roman" w:hAnsi="Times New Roman" w:cs="Times New Roman"/>
          <w:sz w:val="20"/>
          <w:szCs w:val="20"/>
        </w:rPr>
        <w:footnoteRef/>
      </w:r>
      <w:r w:rsidRPr="00A11482">
        <w:rPr>
          <w:rFonts w:ascii="Times New Roman" w:hAnsi="Times New Roman" w:cs="Times New Roman"/>
          <w:sz w:val="20"/>
          <w:szCs w:val="20"/>
        </w:rPr>
        <w:t xml:space="preserve"> Herbalists primarily focus on using plant-based remedies (herbs) for treating illnesses, often drawing on both traditional knowledge and scientific research. Traditional healers, on the other hand, take a more holistic approach, incorporating spiritual and social interventions alongside herbal treatments to restore balance and harmony to the individual.</w:t>
      </w:r>
      <w:r>
        <w:rPr>
          <w:rFonts w:ascii="Times New Roman" w:hAnsi="Times New Roman" w:cs="Times New Roman"/>
          <w:sz w:val="20"/>
          <w:szCs w:val="20"/>
        </w:rPr>
        <w:t xml:space="preserve"> </w:t>
      </w:r>
      <w:r w:rsidRPr="00A11482">
        <w:rPr>
          <w:rFonts w:ascii="Times New Roman" w:hAnsi="Times New Roman" w:cs="Times New Roman"/>
          <w:sz w:val="20"/>
          <w:szCs w:val="20"/>
        </w:rPr>
        <w:t>But in the case of Mr.X He does herbal treatment and also prays for his patients.</w:t>
      </w:r>
    </w:p>
  </w:footnote>
  <w:footnote w:id="7">
    <w:p w14:paraId="2AA943FE"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 xml:space="preserve">Male, 70, Herbalist, Maseru, </w:t>
      </w:r>
      <w:r>
        <w:rPr>
          <w:rFonts w:ascii="Times New Roman" w:eastAsia="Times New Roman" w:hAnsi="Times New Roman" w:cs="Times New Roman"/>
          <w:color w:val="000000"/>
          <w:sz w:val="20"/>
          <w:szCs w:val="20"/>
          <w:highlight w:val="white"/>
        </w:rPr>
        <w:t>March 2024.</w:t>
      </w:r>
    </w:p>
  </w:footnote>
  <w:footnote w:id="8">
    <w:p w14:paraId="3AA22F94"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56, Mokhotlong, Retired teacher</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p>
  </w:footnote>
  <w:footnote w:id="9">
    <w:p w14:paraId="7B082577"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52, cancer patient, Mafeteng, </w:t>
      </w:r>
      <w:r>
        <w:rPr>
          <w:rFonts w:ascii="Times New Roman" w:eastAsia="Times New Roman" w:hAnsi="Times New Roman" w:cs="Times New Roman"/>
          <w:sz w:val="20"/>
          <w:szCs w:val="20"/>
          <w:highlight w:val="white"/>
        </w:rPr>
        <w:t>March 2024</w:t>
      </w:r>
      <w:r>
        <w:rPr>
          <w:rFonts w:ascii="Times New Roman" w:eastAsia="Times New Roman" w:hAnsi="Times New Roman" w:cs="Times New Roman"/>
          <w:color w:val="000000"/>
          <w:sz w:val="20"/>
          <w:szCs w:val="20"/>
          <w:highlight w:val="white"/>
        </w:rPr>
        <w:t>.</w:t>
      </w:r>
    </w:p>
  </w:footnote>
  <w:footnote w:id="10">
    <w:p w14:paraId="02924B3B" w14:textId="77777777" w:rsidR="001B316A" w:rsidRPr="004761CF"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sidRPr="004761CF">
        <w:rPr>
          <w:rStyle w:val="FootnoteReference"/>
          <w:rFonts w:ascii="Times New Roman" w:hAnsi="Times New Roman" w:cs="Times New Roman"/>
          <w:sz w:val="20"/>
          <w:szCs w:val="20"/>
        </w:rPr>
        <w:footnoteRef/>
      </w:r>
      <w:r w:rsidRPr="004761CF">
        <w:rPr>
          <w:rFonts w:ascii="Times New Roman" w:eastAsia="Times New Roman" w:hAnsi="Times New Roman" w:cs="Times New Roman"/>
          <w:color w:val="000000"/>
          <w:sz w:val="20"/>
          <w:szCs w:val="20"/>
        </w:rPr>
        <w:t xml:space="preserve"> Female, 63, Cancer patient</w:t>
      </w:r>
      <w:r w:rsidRPr="004761CF">
        <w:rPr>
          <w:rFonts w:ascii="Times New Roman" w:eastAsia="Times New Roman" w:hAnsi="Times New Roman" w:cs="Times New Roman"/>
          <w:color w:val="000000"/>
          <w:sz w:val="20"/>
          <w:szCs w:val="20"/>
          <w:highlight w:val="white"/>
        </w:rPr>
        <w:t xml:space="preserve">, </w:t>
      </w:r>
      <w:r w:rsidRPr="004761CF">
        <w:rPr>
          <w:rFonts w:ascii="Times New Roman" w:eastAsia="Times New Roman" w:hAnsi="Times New Roman" w:cs="Times New Roman"/>
          <w:color w:val="000000"/>
          <w:sz w:val="20"/>
          <w:szCs w:val="20"/>
        </w:rPr>
        <w:t xml:space="preserve">Maseru, </w:t>
      </w:r>
      <w:r w:rsidRPr="004761CF">
        <w:rPr>
          <w:rFonts w:ascii="Times New Roman" w:eastAsia="Times New Roman" w:hAnsi="Times New Roman" w:cs="Times New Roman"/>
          <w:sz w:val="20"/>
          <w:szCs w:val="20"/>
          <w:highlight w:val="white"/>
        </w:rPr>
        <w:t>March 20</w:t>
      </w:r>
      <w:r w:rsidRPr="004761CF">
        <w:rPr>
          <w:rFonts w:ascii="Times New Roman" w:eastAsia="Times New Roman" w:hAnsi="Times New Roman" w:cs="Times New Roman"/>
          <w:color w:val="000000"/>
          <w:sz w:val="20"/>
          <w:szCs w:val="20"/>
          <w:highlight w:val="white"/>
        </w:rPr>
        <w:t>24.</w:t>
      </w:r>
    </w:p>
  </w:footnote>
  <w:footnote w:id="11">
    <w:p w14:paraId="415CD9CB" w14:textId="77777777" w:rsidR="001B316A" w:rsidRPr="004761CF" w:rsidRDefault="001B316A">
      <w:pPr>
        <w:pStyle w:val="FootnoteText"/>
        <w:rPr>
          <w:lang w:val="en-US"/>
        </w:rPr>
      </w:pPr>
      <w:r w:rsidRPr="004761CF">
        <w:rPr>
          <w:rStyle w:val="FootnoteReference"/>
          <w:rFonts w:ascii="Times New Roman" w:hAnsi="Times New Roman" w:cs="Times New Roman"/>
        </w:rPr>
        <w:footnoteRef/>
      </w:r>
      <w:r w:rsidRPr="004761CF">
        <w:rPr>
          <w:rFonts w:ascii="Times New Roman" w:hAnsi="Times New Roman" w:cs="Times New Roman"/>
        </w:rPr>
        <w:t xml:space="preserve"> </w:t>
      </w:r>
      <w:r w:rsidRPr="004761CF">
        <w:rPr>
          <w:rFonts w:ascii="Times New Roman" w:hAnsi="Times New Roman" w:cs="Times New Roman"/>
          <w:lang w:val="en-US"/>
        </w:rPr>
        <w:t>Emphasis on Haiti here is that these communities have strong Africa roots and practices related to ATM.</w:t>
      </w:r>
    </w:p>
  </w:footnote>
  <w:footnote w:id="12">
    <w:p w14:paraId="221C25E7"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40, Maseru salesman,</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r>
        <w:rPr>
          <w:rFonts w:ascii="Times New Roman" w:eastAsia="Times New Roman" w:hAnsi="Times New Roman" w:cs="Times New Roman"/>
          <w:color w:val="000000"/>
          <w:sz w:val="20"/>
          <w:szCs w:val="20"/>
          <w:highlight w:val="white"/>
        </w:rPr>
        <w:t>.</w:t>
      </w:r>
    </w:p>
  </w:footnote>
  <w:footnote w:id="13">
    <w:p w14:paraId="2CE6E1A4"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57, Maseru, Cancer patient, </w:t>
      </w:r>
      <w:r>
        <w:rPr>
          <w:rFonts w:ascii="Times New Roman" w:eastAsia="Times New Roman" w:hAnsi="Times New Roman" w:cs="Times New Roman"/>
          <w:sz w:val="20"/>
          <w:szCs w:val="20"/>
          <w:highlight w:val="white"/>
        </w:rPr>
        <w:t>March 2024.</w:t>
      </w:r>
    </w:p>
  </w:footnote>
  <w:footnote w:id="14">
    <w:p w14:paraId="306B1870"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 xml:space="preserve">Female, 46, Nursing Manager, Maseru, </w:t>
      </w:r>
      <w:r>
        <w:rPr>
          <w:rFonts w:ascii="Times New Roman" w:eastAsia="Times New Roman" w:hAnsi="Times New Roman" w:cs="Times New Roman"/>
          <w:color w:val="000000"/>
          <w:sz w:val="20"/>
          <w:szCs w:val="20"/>
          <w:highlight w:val="white"/>
        </w:rPr>
        <w:t>March 2024.</w:t>
      </w:r>
    </w:p>
  </w:footnote>
  <w:footnote w:id="15">
    <w:p w14:paraId="17953B95"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28, Laboratory Clerk, Maseru, March 2024.</w:t>
      </w:r>
    </w:p>
  </w:footnote>
  <w:footnote w:id="16">
    <w:p w14:paraId="531B9420"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Male, 65, Pensioner, Mafeteng, March 2024.</w:t>
      </w:r>
    </w:p>
  </w:footnote>
  <w:footnote w:id="17">
    <w:p w14:paraId="640E7706"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Female, 47, self-employed, Mokhotlong, March 2024.</w:t>
      </w:r>
    </w:p>
  </w:footnote>
  <w:footnote w:id="18">
    <w:p w14:paraId="19F9147F"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Male, 52, porter, Maseru, March 2024.</w:t>
      </w:r>
    </w:p>
  </w:footnote>
  <w:footnote w:id="19">
    <w:p w14:paraId="03941485"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40, teacher, Mokhotlong, March 2024.</w:t>
      </w:r>
    </w:p>
  </w:footnote>
  <w:footnote w:id="20">
    <w:p w14:paraId="62E3F7A0"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Male, 40, salesman, Leribe, March 2024.</w:t>
      </w:r>
    </w:p>
  </w:footnote>
  <w:footnote w:id="21">
    <w:p w14:paraId="5E9F8FA3"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65, diabetes patient, Mafeteng,</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r>
        <w:rPr>
          <w:rFonts w:ascii="Times New Roman" w:eastAsia="Times New Roman" w:hAnsi="Times New Roman" w:cs="Times New Roman"/>
          <w:color w:val="000000"/>
          <w:sz w:val="20"/>
          <w:szCs w:val="20"/>
          <w:highlight w:val="white"/>
        </w:rPr>
        <w:t>.</w:t>
      </w:r>
    </w:p>
  </w:footnote>
  <w:footnote w:id="22">
    <w:p w14:paraId="2A564A3D"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48, cancer patient, Maseru</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p>
  </w:footnote>
  <w:footnote w:id="23">
    <w:p w14:paraId="4B6AE0D3"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57, diabetes patient, Maseru</w:t>
      </w:r>
      <w:r>
        <w:rPr>
          <w:rFonts w:ascii="Times New Roman" w:eastAsia="Times New Roman" w:hAnsi="Times New Roman" w:cs="Times New Roman"/>
          <w:sz w:val="20"/>
          <w:szCs w:val="20"/>
          <w:highlight w:val="white"/>
        </w:rPr>
        <w:t>, March 2024</w:t>
      </w:r>
      <w:r>
        <w:rPr>
          <w:rFonts w:ascii="Times New Roman" w:eastAsia="Times New Roman" w:hAnsi="Times New Roman" w:cs="Times New Roman"/>
          <w:color w:val="000000"/>
          <w:sz w:val="20"/>
          <w:szCs w:val="20"/>
          <w:highlight w:val="white"/>
        </w:rPr>
        <w:t>.</w:t>
      </w:r>
    </w:p>
  </w:footnote>
  <w:footnote w:id="24">
    <w:p w14:paraId="5E3FD03F"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42, Nurse, Maseru, March 2024.</w:t>
      </w:r>
    </w:p>
  </w:footnote>
  <w:footnote w:id="25">
    <w:p w14:paraId="5124F9AC" w14:textId="77777777" w:rsidR="001B316A" w:rsidRPr="002714A0" w:rsidRDefault="001B316A">
      <w:pPr>
        <w:pBdr>
          <w:top w:val="nil"/>
          <w:left w:val="nil"/>
          <w:bottom w:val="nil"/>
          <w:right w:val="nil"/>
          <w:between w:val="nil"/>
        </w:pBdr>
        <w:spacing w:after="0" w:line="240" w:lineRule="auto"/>
        <w:rPr>
          <w:rFonts w:ascii="Times New Roman" w:hAnsi="Times New Roman" w:cs="Times New Roman"/>
          <w:color w:val="000000"/>
          <w:sz w:val="20"/>
          <w:szCs w:val="20"/>
        </w:rPr>
      </w:pPr>
      <w:r w:rsidRPr="002714A0">
        <w:rPr>
          <w:rStyle w:val="FootnoteReference"/>
          <w:rFonts w:ascii="Times New Roman" w:hAnsi="Times New Roman" w:cs="Times New Roman"/>
          <w:sz w:val="20"/>
          <w:szCs w:val="20"/>
        </w:rPr>
        <w:footnoteRef/>
      </w:r>
      <w:r w:rsidRPr="002714A0">
        <w:rPr>
          <w:rFonts w:ascii="Times New Roman" w:hAnsi="Times New Roman" w:cs="Times New Roman"/>
          <w:color w:val="000000"/>
          <w:sz w:val="20"/>
          <w:szCs w:val="20"/>
        </w:rPr>
        <w:t xml:space="preserve"> </w:t>
      </w:r>
      <w:r w:rsidRPr="002714A0">
        <w:rPr>
          <w:rFonts w:ascii="Times New Roman" w:eastAsia="Times New Roman" w:hAnsi="Times New Roman" w:cs="Times New Roman"/>
          <w:color w:val="000000"/>
          <w:sz w:val="20"/>
          <w:szCs w:val="20"/>
        </w:rPr>
        <w:t>Female, 39, Nurse, Maseru, March 2024.</w:t>
      </w:r>
    </w:p>
  </w:footnote>
  <w:footnote w:id="26">
    <w:p w14:paraId="128B0DD5" w14:textId="77777777" w:rsidR="001B316A" w:rsidRPr="002714A0"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sidRPr="002714A0">
        <w:rPr>
          <w:rStyle w:val="FootnoteReference"/>
          <w:rFonts w:ascii="Times New Roman" w:hAnsi="Times New Roman" w:cs="Times New Roman"/>
          <w:sz w:val="20"/>
          <w:szCs w:val="20"/>
        </w:rPr>
        <w:footnoteRef/>
      </w:r>
      <w:r w:rsidRPr="002714A0">
        <w:rPr>
          <w:rFonts w:ascii="Times New Roman" w:eastAsia="Times New Roman" w:hAnsi="Times New Roman" w:cs="Times New Roman"/>
          <w:sz w:val="20"/>
          <w:szCs w:val="20"/>
        </w:rPr>
        <w:t xml:space="preserve"> Female, 46,</w:t>
      </w:r>
      <w:r w:rsidRPr="002714A0">
        <w:rPr>
          <w:rFonts w:ascii="Times New Roman" w:hAnsi="Times New Roman" w:cs="Times New Roman"/>
          <w:sz w:val="20"/>
          <w:szCs w:val="20"/>
        </w:rPr>
        <w:t xml:space="preserve"> </w:t>
      </w:r>
      <w:r w:rsidRPr="002714A0">
        <w:rPr>
          <w:rFonts w:ascii="Times New Roman" w:eastAsia="Times New Roman" w:hAnsi="Times New Roman" w:cs="Times New Roman"/>
          <w:color w:val="000000"/>
          <w:sz w:val="20"/>
          <w:szCs w:val="20"/>
        </w:rPr>
        <w:t xml:space="preserve">Nursing Manager, Maseru, </w:t>
      </w:r>
      <w:r w:rsidRPr="002714A0">
        <w:rPr>
          <w:rFonts w:ascii="Times New Roman" w:eastAsia="Times New Roman" w:hAnsi="Times New Roman" w:cs="Times New Roman"/>
          <w:sz w:val="20"/>
          <w:szCs w:val="20"/>
          <w:highlight w:val="white"/>
        </w:rPr>
        <w:t>March 2024.</w:t>
      </w:r>
    </w:p>
  </w:footnote>
  <w:footnote w:id="27">
    <w:p w14:paraId="7B9E6FC1" w14:textId="77777777" w:rsidR="001B316A" w:rsidRPr="002714A0" w:rsidRDefault="001B316A">
      <w:pPr>
        <w:pStyle w:val="FootnoteText"/>
        <w:rPr>
          <w:lang w:val="en-US"/>
        </w:rPr>
      </w:pPr>
      <w:r w:rsidRPr="002714A0">
        <w:rPr>
          <w:rStyle w:val="FootnoteReference"/>
          <w:rFonts w:ascii="Times New Roman" w:hAnsi="Times New Roman" w:cs="Times New Roman"/>
        </w:rPr>
        <w:footnoteRef/>
      </w:r>
      <w:r w:rsidRPr="002714A0">
        <w:rPr>
          <w:rFonts w:ascii="Times New Roman" w:hAnsi="Times New Roman" w:cs="Times New Roman"/>
        </w:rPr>
        <w:t xml:space="preserve"> </w:t>
      </w:r>
      <w:r w:rsidRPr="002714A0">
        <w:rPr>
          <w:rFonts w:ascii="Times New Roman" w:hAnsi="Times New Roman" w:cs="Times New Roman"/>
          <w:lang w:val="en-US"/>
        </w:rPr>
        <w:t>Roma is</w:t>
      </w:r>
      <w:r w:rsidRPr="002714A0">
        <w:rPr>
          <w:rFonts w:ascii="Times New Roman" w:eastAsia="Times New Roman" w:hAnsi="Times New Roman" w:cs="Times New Roman"/>
        </w:rPr>
        <w:t xml:space="preserve"> a small university town in Maseru district.</w:t>
      </w:r>
    </w:p>
  </w:footnote>
  <w:footnote w:id="28">
    <w:p w14:paraId="083234FB"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46, Nursing Manager, Maseru, </w:t>
      </w:r>
      <w:r>
        <w:rPr>
          <w:rFonts w:ascii="Times New Roman" w:eastAsia="Times New Roman" w:hAnsi="Times New Roman" w:cs="Times New Roman"/>
          <w:sz w:val="20"/>
          <w:szCs w:val="20"/>
          <w:highlight w:val="white"/>
        </w:rPr>
        <w:t>March 2024.</w:t>
      </w:r>
    </w:p>
  </w:footnote>
  <w:footnote w:id="29">
    <w:p w14:paraId="09272A06"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39 Nurse, Maseru, </w:t>
      </w:r>
      <w:r>
        <w:rPr>
          <w:rFonts w:ascii="Times New Roman" w:eastAsia="Times New Roman" w:hAnsi="Times New Roman" w:cs="Times New Roman"/>
          <w:sz w:val="20"/>
          <w:szCs w:val="20"/>
          <w:highlight w:val="white"/>
        </w:rPr>
        <w:t>March 2024.</w:t>
      </w:r>
    </w:p>
  </w:footnote>
  <w:footnote w:id="30">
    <w:p w14:paraId="3E83DB6E"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52, Nurse, Maseru</w:t>
      </w:r>
      <w:r>
        <w:rPr>
          <w:rFonts w:ascii="Times New Roman" w:eastAsia="Times New Roman" w:hAnsi="Times New Roman" w:cs="Times New Roman"/>
          <w:sz w:val="20"/>
          <w:szCs w:val="20"/>
          <w:highlight w:val="white"/>
        </w:rPr>
        <w:t>, March 2024.</w:t>
      </w:r>
    </w:p>
  </w:footnote>
  <w:footnote w:id="31">
    <w:p w14:paraId="6385EE17"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70, Herbalist, Maseru, </w:t>
      </w:r>
      <w:r>
        <w:rPr>
          <w:rFonts w:ascii="Times New Roman" w:eastAsia="Times New Roman" w:hAnsi="Times New Roman" w:cs="Times New Roman"/>
          <w:sz w:val="20"/>
          <w:szCs w:val="20"/>
          <w:highlight w:val="white"/>
        </w:rPr>
        <w:t>March 2024.</w:t>
      </w:r>
    </w:p>
  </w:footnote>
  <w:footnote w:id="32">
    <w:p w14:paraId="240BCE1C"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45, Nurse Maseru, </w:t>
      </w:r>
      <w:r>
        <w:rPr>
          <w:rFonts w:ascii="Times New Roman" w:eastAsia="Times New Roman" w:hAnsi="Times New Roman" w:cs="Times New Roman"/>
          <w:sz w:val="20"/>
          <w:szCs w:val="20"/>
          <w:highlight w:val="white"/>
        </w:rPr>
        <w:t>March 2024.</w:t>
      </w:r>
    </w:p>
  </w:footnote>
  <w:footnote w:id="33">
    <w:p w14:paraId="73EED545"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Male, 65, Mafeteng, March 2024.</w:t>
      </w:r>
    </w:p>
  </w:footnote>
  <w:footnote w:id="34">
    <w:p w14:paraId="2C78B4C0"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52, Nurse, Maseru, </w:t>
      </w:r>
      <w:r>
        <w:rPr>
          <w:rFonts w:ascii="Times New Roman" w:eastAsia="Times New Roman" w:hAnsi="Times New Roman" w:cs="Times New Roman"/>
          <w:sz w:val="20"/>
          <w:szCs w:val="20"/>
          <w:highlight w:val="white"/>
        </w:rPr>
        <w:t>March 2024.</w:t>
      </w:r>
    </w:p>
  </w:footnote>
  <w:footnote w:id="35">
    <w:p w14:paraId="2DBAE6D1"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46,</w:t>
      </w:r>
      <w:r>
        <w:rPr>
          <w:color w:val="000000"/>
          <w:sz w:val="20"/>
          <w:szCs w:val="20"/>
        </w:rPr>
        <w:t xml:space="preserve"> </w:t>
      </w:r>
      <w:r>
        <w:rPr>
          <w:rFonts w:ascii="Times New Roman" w:eastAsia="Times New Roman" w:hAnsi="Times New Roman" w:cs="Times New Roman"/>
          <w:color w:val="000000"/>
          <w:sz w:val="20"/>
          <w:szCs w:val="20"/>
        </w:rPr>
        <w:t xml:space="preserve">Nursing Manager, Maseru, </w:t>
      </w:r>
      <w:r>
        <w:rPr>
          <w:rFonts w:ascii="Times New Roman" w:eastAsia="Times New Roman" w:hAnsi="Times New Roman" w:cs="Times New Roman"/>
          <w:color w:val="000000"/>
          <w:sz w:val="20"/>
          <w:szCs w:val="20"/>
          <w:highlight w:val="white"/>
        </w:rPr>
        <w:t>March 2024.</w:t>
      </w:r>
    </w:p>
  </w:footnote>
  <w:footnote w:id="36">
    <w:p w14:paraId="7635BB2F"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52, Nurse, Maseru, </w:t>
      </w:r>
      <w:r>
        <w:rPr>
          <w:rFonts w:ascii="Times New Roman" w:eastAsia="Times New Roman" w:hAnsi="Times New Roman" w:cs="Times New Roman"/>
          <w:sz w:val="20"/>
          <w:szCs w:val="20"/>
          <w:highlight w:val="white"/>
        </w:rPr>
        <w:t>March 2024.</w:t>
      </w:r>
    </w:p>
  </w:footnote>
  <w:footnote w:id="37">
    <w:p w14:paraId="065B036C"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38, Nurse Maseru, </w:t>
      </w:r>
      <w:r>
        <w:rPr>
          <w:rFonts w:ascii="Times New Roman" w:eastAsia="Times New Roman" w:hAnsi="Times New Roman" w:cs="Times New Roman"/>
          <w:sz w:val="20"/>
          <w:szCs w:val="20"/>
          <w:highlight w:val="white"/>
        </w:rPr>
        <w:t>March 2024.</w:t>
      </w:r>
    </w:p>
  </w:footnote>
  <w:footnote w:id="38">
    <w:p w14:paraId="6C9EF7C2"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45, Nurse, Maseru, </w:t>
      </w:r>
      <w:r>
        <w:rPr>
          <w:rFonts w:ascii="Times New Roman" w:eastAsia="Times New Roman" w:hAnsi="Times New Roman" w:cs="Times New Roman"/>
          <w:sz w:val="20"/>
          <w:szCs w:val="20"/>
          <w:highlight w:val="white"/>
        </w:rPr>
        <w:t>March 2024.</w:t>
      </w:r>
    </w:p>
  </w:footnote>
  <w:footnote w:id="39">
    <w:p w14:paraId="2993D027"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46, Nurse, Maseru,</w:t>
      </w:r>
      <w:r>
        <w:rPr>
          <w:rFonts w:ascii="Times New Roman" w:eastAsia="Times New Roman" w:hAnsi="Times New Roman" w:cs="Times New Roman"/>
          <w:sz w:val="20"/>
          <w:szCs w:val="20"/>
          <w:highlight w:val="white"/>
        </w:rPr>
        <w:t xml:space="preserve"> March 2024.</w:t>
      </w:r>
    </w:p>
  </w:footnote>
  <w:footnote w:id="40">
    <w:p w14:paraId="26A5399E"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38, Nurse, Maseru</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r>
        <w:rPr>
          <w:rFonts w:ascii="Times New Roman" w:eastAsia="Times New Roman" w:hAnsi="Times New Roman" w:cs="Times New Roman"/>
          <w:color w:val="000000"/>
          <w:sz w:val="20"/>
          <w:szCs w:val="20"/>
          <w:highlight w:val="white"/>
        </w:rPr>
        <w:t>.</w:t>
      </w:r>
    </w:p>
  </w:footnote>
  <w:footnote w:id="41">
    <w:p w14:paraId="2BA026E2"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38, Nurse, Maseru,</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sz w:val="20"/>
          <w:szCs w:val="20"/>
          <w:highlight w:val="white"/>
        </w:rPr>
        <w:t>March 2024.</w:t>
      </w:r>
    </w:p>
  </w:footnote>
  <w:footnote w:id="42">
    <w:p w14:paraId="3A0086B1"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45, Nurse, Maseru, </w:t>
      </w:r>
      <w:r>
        <w:rPr>
          <w:rFonts w:ascii="Times New Roman" w:eastAsia="Times New Roman" w:hAnsi="Times New Roman" w:cs="Times New Roman"/>
          <w:sz w:val="20"/>
          <w:szCs w:val="20"/>
          <w:highlight w:val="white"/>
        </w:rPr>
        <w:t>March 2024.</w:t>
      </w:r>
    </w:p>
  </w:footnote>
  <w:footnote w:id="43">
    <w:p w14:paraId="413BFEEE"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45, Nurse, Maseru, March 2024.</w:t>
      </w:r>
    </w:p>
  </w:footnote>
  <w:footnote w:id="44">
    <w:p w14:paraId="35AFC701"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38, Nurse, Maseru, </w:t>
      </w:r>
      <w:r>
        <w:rPr>
          <w:rFonts w:ascii="Times New Roman" w:eastAsia="Times New Roman" w:hAnsi="Times New Roman" w:cs="Times New Roman"/>
          <w:sz w:val="20"/>
          <w:szCs w:val="20"/>
          <w:highlight w:val="white"/>
        </w:rPr>
        <w:t>March 2024.</w:t>
      </w:r>
    </w:p>
  </w:footnote>
  <w:footnote w:id="45">
    <w:p w14:paraId="33724356"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Female, 45, Nurse, Maseru, </w:t>
      </w:r>
      <w:r>
        <w:rPr>
          <w:rFonts w:ascii="Times New Roman" w:eastAsia="Times New Roman" w:hAnsi="Times New Roman" w:cs="Times New Roman"/>
          <w:sz w:val="20"/>
          <w:szCs w:val="20"/>
          <w:highlight w:val="white"/>
        </w:rPr>
        <w:t>March 2024.</w:t>
      </w:r>
    </w:p>
  </w:footnote>
  <w:footnote w:id="46">
    <w:p w14:paraId="418E0924" w14:textId="77777777" w:rsidR="001B316A" w:rsidRDefault="001B316A">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rFonts w:ascii="Times New Roman" w:eastAsia="Times New Roman" w:hAnsi="Times New Roman" w:cs="Times New Roman"/>
          <w:color w:val="000000"/>
          <w:sz w:val="20"/>
          <w:szCs w:val="20"/>
        </w:rPr>
        <w:t>Female, 49, Nurse, Maseru, March 2024.</w:t>
      </w:r>
    </w:p>
  </w:footnote>
  <w:footnote w:id="47">
    <w:p w14:paraId="01018E30"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70, herbalist</w:t>
      </w:r>
      <w:r>
        <w:rPr>
          <w:rFonts w:ascii="Times New Roman" w:eastAsia="Times New Roman" w:hAnsi="Times New Roman" w:cs="Times New Roman"/>
          <w:color w:val="000000"/>
          <w:sz w:val="20"/>
          <w:szCs w:val="20"/>
          <w:highlight w:val="white"/>
        </w:rPr>
        <w:t xml:space="preserve">, </w:t>
      </w:r>
      <w:r>
        <w:rPr>
          <w:rFonts w:ascii="Times New Roman" w:eastAsia="Times New Roman" w:hAnsi="Times New Roman" w:cs="Times New Roman"/>
          <w:color w:val="000000"/>
          <w:sz w:val="20"/>
          <w:szCs w:val="20"/>
        </w:rPr>
        <w:t xml:space="preserve">Maseru, </w:t>
      </w:r>
      <w:r>
        <w:rPr>
          <w:rFonts w:ascii="Times New Roman" w:eastAsia="Times New Roman" w:hAnsi="Times New Roman" w:cs="Times New Roman"/>
          <w:sz w:val="20"/>
          <w:szCs w:val="20"/>
          <w:highlight w:val="white"/>
        </w:rPr>
        <w:t>March 2024.</w:t>
      </w:r>
    </w:p>
  </w:footnote>
  <w:footnote w:id="48">
    <w:p w14:paraId="33B86E54"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u w:val="single"/>
        </w:rPr>
      </w:pPr>
      <w:bookmarkStart w:id="107" w:name="_heading=h.3o7alnk" w:colFirst="0" w:colLast="0"/>
      <w:bookmarkEnd w:id="107"/>
      <w:r>
        <w:rPr>
          <w:rStyle w:val="FootnoteReference"/>
        </w:rPr>
        <w:footnoteRef/>
      </w:r>
      <w:r>
        <w:rPr>
          <w:rFonts w:ascii="Times New Roman" w:eastAsia="Times New Roman" w:hAnsi="Times New Roman" w:cs="Times New Roman"/>
          <w:color w:val="000000"/>
          <w:sz w:val="20"/>
          <w:szCs w:val="20"/>
        </w:rPr>
        <w:t xml:space="preserve"> Female, 46, Nursing Manager, Maseru, </w:t>
      </w:r>
      <w:r>
        <w:rPr>
          <w:rFonts w:ascii="Times New Roman" w:eastAsia="Times New Roman" w:hAnsi="Times New Roman" w:cs="Times New Roman"/>
          <w:sz w:val="20"/>
          <w:szCs w:val="20"/>
          <w:highlight w:val="white"/>
        </w:rPr>
        <w:t>March 2024.</w:t>
      </w:r>
    </w:p>
  </w:footnote>
  <w:footnote w:id="49">
    <w:p w14:paraId="456D4A68"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70, herbalis</w:t>
      </w:r>
      <w:r>
        <w:rPr>
          <w:rFonts w:ascii="Times New Roman" w:eastAsia="Times New Roman" w:hAnsi="Times New Roman" w:cs="Times New Roman"/>
          <w:color w:val="000000"/>
          <w:sz w:val="20"/>
          <w:szCs w:val="20"/>
          <w:highlight w:val="white"/>
        </w:rPr>
        <w:t xml:space="preserve">t, </w:t>
      </w:r>
      <w:r>
        <w:rPr>
          <w:rFonts w:ascii="Times New Roman" w:eastAsia="Times New Roman" w:hAnsi="Times New Roman" w:cs="Times New Roman"/>
          <w:color w:val="000000"/>
          <w:sz w:val="20"/>
          <w:szCs w:val="20"/>
        </w:rPr>
        <w:t xml:space="preserve">Maseru, </w:t>
      </w:r>
      <w:r>
        <w:rPr>
          <w:rFonts w:ascii="Times New Roman" w:eastAsia="Times New Roman" w:hAnsi="Times New Roman" w:cs="Times New Roman"/>
          <w:sz w:val="20"/>
          <w:szCs w:val="20"/>
          <w:highlight w:val="white"/>
        </w:rPr>
        <w:t>March 2024.</w:t>
      </w:r>
    </w:p>
  </w:footnote>
  <w:footnote w:id="50">
    <w:p w14:paraId="0CCC5E79" w14:textId="77777777" w:rsidR="001B316A" w:rsidRDefault="001B316A">
      <w:pPr>
        <w:pBdr>
          <w:top w:val="nil"/>
          <w:left w:val="nil"/>
          <w:bottom w:val="nil"/>
          <w:right w:val="nil"/>
          <w:between w:val="nil"/>
        </w:pBdr>
        <w:spacing w:after="0" w:line="240" w:lineRule="auto"/>
        <w:rPr>
          <w:rFonts w:ascii="Times New Roman" w:eastAsia="Times New Roman" w:hAnsi="Times New Roman" w:cs="Times New Roman"/>
          <w:color w:val="000000"/>
          <w:sz w:val="20"/>
          <w:szCs w:val="20"/>
          <w:highlight w:val="white"/>
        </w:rPr>
      </w:pPr>
      <w:r>
        <w:rPr>
          <w:rStyle w:val="FootnoteReference"/>
        </w:rPr>
        <w:footnoteRef/>
      </w:r>
      <w:r>
        <w:rPr>
          <w:rFonts w:ascii="Times New Roman" w:eastAsia="Times New Roman" w:hAnsi="Times New Roman" w:cs="Times New Roman"/>
          <w:color w:val="000000"/>
          <w:sz w:val="20"/>
          <w:szCs w:val="20"/>
        </w:rPr>
        <w:t xml:space="preserve"> Male, 70, herbalist, Maseru, </w:t>
      </w:r>
      <w:r>
        <w:rPr>
          <w:rFonts w:ascii="Times New Roman" w:eastAsia="Times New Roman" w:hAnsi="Times New Roman" w:cs="Times New Roman"/>
          <w:sz w:val="20"/>
          <w:szCs w:val="20"/>
          <w:highlight w:val="white"/>
        </w:rPr>
        <w:t>March 2024.</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85E46"/>
    <w:multiLevelType w:val="multilevel"/>
    <w:tmpl w:val="D8D4C15A"/>
    <w:lvl w:ilvl="0">
      <w:start w:val="1"/>
      <w:numFmt w:val="decimal"/>
      <w:lvlText w:val="%1."/>
      <w:lvlJc w:val="left"/>
      <w:pPr>
        <w:ind w:left="720" w:hanging="360"/>
      </w:pPr>
    </w:lvl>
    <w:lvl w:ilvl="1">
      <w:start w:val="4"/>
      <w:numFmt w:val="decimal"/>
      <w:lvlText w:val="%1.%2"/>
      <w:lvlJc w:val="left"/>
      <w:pPr>
        <w:ind w:left="720" w:hanging="360"/>
      </w:pPr>
      <w:rPr>
        <w:color w:val="000000"/>
      </w:rPr>
    </w:lvl>
    <w:lvl w:ilvl="2">
      <w:start w:val="1"/>
      <w:numFmt w:val="decimal"/>
      <w:lvlText w:val="%1.%2.%3"/>
      <w:lvlJc w:val="left"/>
      <w:pPr>
        <w:ind w:left="1080" w:hanging="720"/>
      </w:pPr>
      <w:rPr>
        <w:color w:val="000000"/>
      </w:rPr>
    </w:lvl>
    <w:lvl w:ilvl="3">
      <w:start w:val="1"/>
      <w:numFmt w:val="decimal"/>
      <w:lvlText w:val="%1.%2.%3.%4"/>
      <w:lvlJc w:val="left"/>
      <w:pPr>
        <w:ind w:left="1080" w:hanging="720"/>
      </w:pPr>
      <w:rPr>
        <w:color w:val="000000"/>
      </w:rPr>
    </w:lvl>
    <w:lvl w:ilvl="4">
      <w:start w:val="1"/>
      <w:numFmt w:val="decimal"/>
      <w:lvlText w:val="%1.%2.%3.%4.%5"/>
      <w:lvlJc w:val="left"/>
      <w:pPr>
        <w:ind w:left="1440" w:hanging="1080"/>
      </w:pPr>
      <w:rPr>
        <w:color w:val="000000"/>
      </w:rPr>
    </w:lvl>
    <w:lvl w:ilvl="5">
      <w:start w:val="1"/>
      <w:numFmt w:val="decimal"/>
      <w:lvlText w:val="%1.%2.%3.%4.%5.%6"/>
      <w:lvlJc w:val="left"/>
      <w:pPr>
        <w:ind w:left="1440" w:hanging="1080"/>
      </w:pPr>
      <w:rPr>
        <w:color w:val="000000"/>
      </w:rPr>
    </w:lvl>
    <w:lvl w:ilvl="6">
      <w:start w:val="1"/>
      <w:numFmt w:val="decimal"/>
      <w:lvlText w:val="%1.%2.%3.%4.%5.%6.%7"/>
      <w:lvlJc w:val="left"/>
      <w:pPr>
        <w:ind w:left="1800" w:hanging="1440"/>
      </w:pPr>
      <w:rPr>
        <w:color w:val="000000"/>
      </w:rPr>
    </w:lvl>
    <w:lvl w:ilvl="7">
      <w:start w:val="1"/>
      <w:numFmt w:val="decimal"/>
      <w:lvlText w:val="%1.%2.%3.%4.%5.%6.%7.%8"/>
      <w:lvlJc w:val="left"/>
      <w:pPr>
        <w:ind w:left="1800" w:hanging="1440"/>
      </w:pPr>
      <w:rPr>
        <w:color w:val="000000"/>
      </w:rPr>
    </w:lvl>
    <w:lvl w:ilvl="8">
      <w:start w:val="1"/>
      <w:numFmt w:val="decimal"/>
      <w:lvlText w:val="%1.%2.%3.%4.%5.%6.%7.%8.%9"/>
      <w:lvlJc w:val="left"/>
      <w:pPr>
        <w:ind w:left="1800" w:hanging="1440"/>
      </w:pPr>
      <w:rPr>
        <w:color w:val="000000"/>
      </w:rPr>
    </w:lvl>
  </w:abstractNum>
  <w:abstractNum w:abstractNumId="1" w15:restartNumberingAfterBreak="0">
    <w:nsid w:val="10CD4D4D"/>
    <w:multiLevelType w:val="multilevel"/>
    <w:tmpl w:val="A03EE0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34578C"/>
    <w:multiLevelType w:val="multilevel"/>
    <w:tmpl w:val="A1A6FA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6363F33"/>
    <w:multiLevelType w:val="multilevel"/>
    <w:tmpl w:val="B6E056C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9865D34"/>
    <w:multiLevelType w:val="multilevel"/>
    <w:tmpl w:val="A816C066"/>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5" w15:restartNumberingAfterBreak="0">
    <w:nsid w:val="1A8B70C2"/>
    <w:multiLevelType w:val="multilevel"/>
    <w:tmpl w:val="3DE265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E362EC5"/>
    <w:multiLevelType w:val="multilevel"/>
    <w:tmpl w:val="DAACAD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C1E31AC"/>
    <w:multiLevelType w:val="multilevel"/>
    <w:tmpl w:val="C388D1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A68717D"/>
    <w:multiLevelType w:val="multilevel"/>
    <w:tmpl w:val="4C5CC7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F205D31"/>
    <w:multiLevelType w:val="multilevel"/>
    <w:tmpl w:val="F27E80A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0B929A8"/>
    <w:multiLevelType w:val="multilevel"/>
    <w:tmpl w:val="A87C27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3CF106B"/>
    <w:multiLevelType w:val="multilevel"/>
    <w:tmpl w:val="0D4454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5895A9C"/>
    <w:multiLevelType w:val="multilevel"/>
    <w:tmpl w:val="B29EF8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6196BB6"/>
    <w:multiLevelType w:val="multilevel"/>
    <w:tmpl w:val="02700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F594D0C"/>
    <w:multiLevelType w:val="multilevel"/>
    <w:tmpl w:val="FF167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42A5904"/>
    <w:multiLevelType w:val="multilevel"/>
    <w:tmpl w:val="9052FF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CAD7339"/>
    <w:multiLevelType w:val="multilevel"/>
    <w:tmpl w:val="24704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E4D4F93"/>
    <w:multiLevelType w:val="multilevel"/>
    <w:tmpl w:val="E05853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8966334"/>
    <w:multiLevelType w:val="multilevel"/>
    <w:tmpl w:val="1DEA1C18"/>
    <w:lvl w:ilvl="0">
      <w:start w:val="1"/>
      <w:numFmt w:val="decimal"/>
      <w:lvlText w:val="%1"/>
      <w:lvlJc w:val="left"/>
      <w:pPr>
        <w:ind w:left="396" w:hanging="396"/>
      </w:pPr>
    </w:lvl>
    <w:lvl w:ilvl="1">
      <w:start w:val="1"/>
      <w:numFmt w:val="decimal"/>
      <w:lvlText w:val="%1.%2"/>
      <w:lvlJc w:val="left"/>
      <w:pPr>
        <w:ind w:left="396" w:hanging="396"/>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9" w15:restartNumberingAfterBreak="0">
    <w:nsid w:val="7CB61F93"/>
    <w:multiLevelType w:val="multilevel"/>
    <w:tmpl w:val="136A08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D92164D"/>
    <w:multiLevelType w:val="multilevel"/>
    <w:tmpl w:val="874620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9"/>
  </w:num>
  <w:num w:numId="2">
    <w:abstractNumId w:val="9"/>
  </w:num>
  <w:num w:numId="3">
    <w:abstractNumId w:val="3"/>
  </w:num>
  <w:num w:numId="4">
    <w:abstractNumId w:val="18"/>
  </w:num>
  <w:num w:numId="5">
    <w:abstractNumId w:val="5"/>
  </w:num>
  <w:num w:numId="6">
    <w:abstractNumId w:val="17"/>
  </w:num>
  <w:num w:numId="7">
    <w:abstractNumId w:val="16"/>
  </w:num>
  <w:num w:numId="8">
    <w:abstractNumId w:val="2"/>
  </w:num>
  <w:num w:numId="9">
    <w:abstractNumId w:val="11"/>
  </w:num>
  <w:num w:numId="10">
    <w:abstractNumId w:val="1"/>
  </w:num>
  <w:num w:numId="11">
    <w:abstractNumId w:val="14"/>
  </w:num>
  <w:num w:numId="12">
    <w:abstractNumId w:val="7"/>
  </w:num>
  <w:num w:numId="13">
    <w:abstractNumId w:val="12"/>
  </w:num>
  <w:num w:numId="14">
    <w:abstractNumId w:val="8"/>
  </w:num>
  <w:num w:numId="15">
    <w:abstractNumId w:val="6"/>
  </w:num>
  <w:num w:numId="16">
    <w:abstractNumId w:val="13"/>
  </w:num>
  <w:num w:numId="17">
    <w:abstractNumId w:val="20"/>
  </w:num>
  <w:num w:numId="18">
    <w:abstractNumId w:val="15"/>
  </w:num>
  <w:num w:numId="19">
    <w:abstractNumId w:val="10"/>
  </w:num>
  <w:num w:numId="20">
    <w:abstractNumId w:val="0"/>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36B"/>
    <w:rsid w:val="00005BA9"/>
    <w:rsid w:val="000067CE"/>
    <w:rsid w:val="0000745E"/>
    <w:rsid w:val="00012BED"/>
    <w:rsid w:val="00013720"/>
    <w:rsid w:val="00024674"/>
    <w:rsid w:val="000247F2"/>
    <w:rsid w:val="00034F6E"/>
    <w:rsid w:val="00047D34"/>
    <w:rsid w:val="000504D6"/>
    <w:rsid w:val="000664C7"/>
    <w:rsid w:val="00067B10"/>
    <w:rsid w:val="00071C41"/>
    <w:rsid w:val="00073E56"/>
    <w:rsid w:val="00077813"/>
    <w:rsid w:val="00083194"/>
    <w:rsid w:val="00084EF2"/>
    <w:rsid w:val="00094B57"/>
    <w:rsid w:val="000961B3"/>
    <w:rsid w:val="000B32E0"/>
    <w:rsid w:val="000C7459"/>
    <w:rsid w:val="000D41F5"/>
    <w:rsid w:val="001018F3"/>
    <w:rsid w:val="00117A11"/>
    <w:rsid w:val="00136C31"/>
    <w:rsid w:val="00141F17"/>
    <w:rsid w:val="0015476E"/>
    <w:rsid w:val="0016103B"/>
    <w:rsid w:val="00170623"/>
    <w:rsid w:val="00173418"/>
    <w:rsid w:val="001943F0"/>
    <w:rsid w:val="0019563D"/>
    <w:rsid w:val="001A6B4B"/>
    <w:rsid w:val="001B316A"/>
    <w:rsid w:val="001D281D"/>
    <w:rsid w:val="001D2F55"/>
    <w:rsid w:val="001D6124"/>
    <w:rsid w:val="001D783F"/>
    <w:rsid w:val="001D7DEC"/>
    <w:rsid w:val="001E2BBB"/>
    <w:rsid w:val="001F12F3"/>
    <w:rsid w:val="00202739"/>
    <w:rsid w:val="0021072D"/>
    <w:rsid w:val="0021084D"/>
    <w:rsid w:val="00217B2E"/>
    <w:rsid w:val="0023767E"/>
    <w:rsid w:val="00251966"/>
    <w:rsid w:val="002714A0"/>
    <w:rsid w:val="002B5F9B"/>
    <w:rsid w:val="002B6D07"/>
    <w:rsid w:val="002C01AA"/>
    <w:rsid w:val="002C1754"/>
    <w:rsid w:val="00305937"/>
    <w:rsid w:val="00317F91"/>
    <w:rsid w:val="003301AE"/>
    <w:rsid w:val="0033480F"/>
    <w:rsid w:val="00335B82"/>
    <w:rsid w:val="00336089"/>
    <w:rsid w:val="00366B5F"/>
    <w:rsid w:val="0037436B"/>
    <w:rsid w:val="00380E87"/>
    <w:rsid w:val="003839D4"/>
    <w:rsid w:val="00392AE0"/>
    <w:rsid w:val="003A13A2"/>
    <w:rsid w:val="003B0B9F"/>
    <w:rsid w:val="003B25B1"/>
    <w:rsid w:val="003C3C4F"/>
    <w:rsid w:val="003D2A45"/>
    <w:rsid w:val="003D7409"/>
    <w:rsid w:val="003E1CAB"/>
    <w:rsid w:val="003F11AF"/>
    <w:rsid w:val="00410BD5"/>
    <w:rsid w:val="00426F28"/>
    <w:rsid w:val="00442E4F"/>
    <w:rsid w:val="00455299"/>
    <w:rsid w:val="004614D7"/>
    <w:rsid w:val="00464774"/>
    <w:rsid w:val="004761CF"/>
    <w:rsid w:val="004A0AF4"/>
    <w:rsid w:val="004A6EFC"/>
    <w:rsid w:val="004B05C7"/>
    <w:rsid w:val="004B0AA3"/>
    <w:rsid w:val="004B7810"/>
    <w:rsid w:val="004C0F61"/>
    <w:rsid w:val="004C2A04"/>
    <w:rsid w:val="004D579A"/>
    <w:rsid w:val="004F00FB"/>
    <w:rsid w:val="00517FC0"/>
    <w:rsid w:val="00533EEE"/>
    <w:rsid w:val="005444AC"/>
    <w:rsid w:val="00545903"/>
    <w:rsid w:val="005607ED"/>
    <w:rsid w:val="00562D64"/>
    <w:rsid w:val="0058134A"/>
    <w:rsid w:val="0058339B"/>
    <w:rsid w:val="0058485D"/>
    <w:rsid w:val="005877A3"/>
    <w:rsid w:val="00587EAF"/>
    <w:rsid w:val="0059234F"/>
    <w:rsid w:val="005927B5"/>
    <w:rsid w:val="005956F9"/>
    <w:rsid w:val="005C0182"/>
    <w:rsid w:val="005D7F1D"/>
    <w:rsid w:val="005E3511"/>
    <w:rsid w:val="005F4F87"/>
    <w:rsid w:val="005F5953"/>
    <w:rsid w:val="006432B8"/>
    <w:rsid w:val="00643CFC"/>
    <w:rsid w:val="00667F7C"/>
    <w:rsid w:val="00680A92"/>
    <w:rsid w:val="00680B87"/>
    <w:rsid w:val="00684872"/>
    <w:rsid w:val="006872E4"/>
    <w:rsid w:val="006926C9"/>
    <w:rsid w:val="00693FB9"/>
    <w:rsid w:val="006944C1"/>
    <w:rsid w:val="006B10AC"/>
    <w:rsid w:val="006B3DEC"/>
    <w:rsid w:val="006B7B1E"/>
    <w:rsid w:val="006D3E09"/>
    <w:rsid w:val="006E624F"/>
    <w:rsid w:val="00704D85"/>
    <w:rsid w:val="007159FE"/>
    <w:rsid w:val="00715C57"/>
    <w:rsid w:val="00722A21"/>
    <w:rsid w:val="0073143B"/>
    <w:rsid w:val="00743BD9"/>
    <w:rsid w:val="00784E2C"/>
    <w:rsid w:val="00786FFE"/>
    <w:rsid w:val="007A33E2"/>
    <w:rsid w:val="007E7A77"/>
    <w:rsid w:val="00800059"/>
    <w:rsid w:val="00805E0D"/>
    <w:rsid w:val="0081317B"/>
    <w:rsid w:val="00813EAE"/>
    <w:rsid w:val="0083254F"/>
    <w:rsid w:val="008367CF"/>
    <w:rsid w:val="008468C0"/>
    <w:rsid w:val="0085064F"/>
    <w:rsid w:val="00854990"/>
    <w:rsid w:val="0085795D"/>
    <w:rsid w:val="00873DEC"/>
    <w:rsid w:val="00882E38"/>
    <w:rsid w:val="00890E2D"/>
    <w:rsid w:val="00892A2C"/>
    <w:rsid w:val="008D572E"/>
    <w:rsid w:val="008D68F4"/>
    <w:rsid w:val="008D7D2C"/>
    <w:rsid w:val="008E301A"/>
    <w:rsid w:val="0092001C"/>
    <w:rsid w:val="00925243"/>
    <w:rsid w:val="00932810"/>
    <w:rsid w:val="00932F8D"/>
    <w:rsid w:val="00940F28"/>
    <w:rsid w:val="0096347C"/>
    <w:rsid w:val="00965A53"/>
    <w:rsid w:val="00974CE7"/>
    <w:rsid w:val="009845E2"/>
    <w:rsid w:val="009A5BB2"/>
    <w:rsid w:val="009A6C15"/>
    <w:rsid w:val="009B5C3A"/>
    <w:rsid w:val="009B60B3"/>
    <w:rsid w:val="009C5B66"/>
    <w:rsid w:val="009D1213"/>
    <w:rsid w:val="009E16F6"/>
    <w:rsid w:val="00A0284A"/>
    <w:rsid w:val="00A04884"/>
    <w:rsid w:val="00A11482"/>
    <w:rsid w:val="00A11C8C"/>
    <w:rsid w:val="00A168B6"/>
    <w:rsid w:val="00A54E94"/>
    <w:rsid w:val="00A6661B"/>
    <w:rsid w:val="00A71497"/>
    <w:rsid w:val="00A76825"/>
    <w:rsid w:val="00A8405B"/>
    <w:rsid w:val="00A92C05"/>
    <w:rsid w:val="00A93AAA"/>
    <w:rsid w:val="00AB6208"/>
    <w:rsid w:val="00AC4B3A"/>
    <w:rsid w:val="00AD4C8A"/>
    <w:rsid w:val="00AE2363"/>
    <w:rsid w:val="00AE5EB1"/>
    <w:rsid w:val="00AF720A"/>
    <w:rsid w:val="00B16AC5"/>
    <w:rsid w:val="00B17F82"/>
    <w:rsid w:val="00B205CF"/>
    <w:rsid w:val="00B246EB"/>
    <w:rsid w:val="00B357CD"/>
    <w:rsid w:val="00B36543"/>
    <w:rsid w:val="00B5601A"/>
    <w:rsid w:val="00B563B9"/>
    <w:rsid w:val="00B57FF6"/>
    <w:rsid w:val="00B65E74"/>
    <w:rsid w:val="00B70C81"/>
    <w:rsid w:val="00B916B5"/>
    <w:rsid w:val="00B95D83"/>
    <w:rsid w:val="00BB1484"/>
    <w:rsid w:val="00BB58E0"/>
    <w:rsid w:val="00BE7DA6"/>
    <w:rsid w:val="00C10785"/>
    <w:rsid w:val="00C222E7"/>
    <w:rsid w:val="00C4100A"/>
    <w:rsid w:val="00C64BF4"/>
    <w:rsid w:val="00C6750B"/>
    <w:rsid w:val="00C71002"/>
    <w:rsid w:val="00C76A7E"/>
    <w:rsid w:val="00C76D9E"/>
    <w:rsid w:val="00C77E30"/>
    <w:rsid w:val="00C94911"/>
    <w:rsid w:val="00C96423"/>
    <w:rsid w:val="00CA34B3"/>
    <w:rsid w:val="00CB15EC"/>
    <w:rsid w:val="00CC7DE5"/>
    <w:rsid w:val="00CD181F"/>
    <w:rsid w:val="00CD3333"/>
    <w:rsid w:val="00CE062C"/>
    <w:rsid w:val="00CE5235"/>
    <w:rsid w:val="00CF0009"/>
    <w:rsid w:val="00CF2E07"/>
    <w:rsid w:val="00CF5726"/>
    <w:rsid w:val="00D43941"/>
    <w:rsid w:val="00D43C47"/>
    <w:rsid w:val="00D507E3"/>
    <w:rsid w:val="00D6068B"/>
    <w:rsid w:val="00D937A9"/>
    <w:rsid w:val="00DA0C22"/>
    <w:rsid w:val="00DB57CE"/>
    <w:rsid w:val="00DB766A"/>
    <w:rsid w:val="00DB7A42"/>
    <w:rsid w:val="00DC38A8"/>
    <w:rsid w:val="00DD1895"/>
    <w:rsid w:val="00DD2409"/>
    <w:rsid w:val="00DE1CBF"/>
    <w:rsid w:val="00DE27AF"/>
    <w:rsid w:val="00DE400F"/>
    <w:rsid w:val="00DF15EE"/>
    <w:rsid w:val="00DF2D07"/>
    <w:rsid w:val="00E0560B"/>
    <w:rsid w:val="00E10702"/>
    <w:rsid w:val="00E37C91"/>
    <w:rsid w:val="00E456CB"/>
    <w:rsid w:val="00E52B49"/>
    <w:rsid w:val="00E711A0"/>
    <w:rsid w:val="00E926ED"/>
    <w:rsid w:val="00E96B36"/>
    <w:rsid w:val="00EB535B"/>
    <w:rsid w:val="00EC12B5"/>
    <w:rsid w:val="00EC580B"/>
    <w:rsid w:val="00ED04BA"/>
    <w:rsid w:val="00ED2A79"/>
    <w:rsid w:val="00EF2A0C"/>
    <w:rsid w:val="00EF51D0"/>
    <w:rsid w:val="00F027B1"/>
    <w:rsid w:val="00F1414B"/>
    <w:rsid w:val="00F14606"/>
    <w:rsid w:val="00F40B17"/>
    <w:rsid w:val="00F43C82"/>
    <w:rsid w:val="00F460AB"/>
    <w:rsid w:val="00F51CA9"/>
    <w:rsid w:val="00F51D2A"/>
    <w:rsid w:val="00F57304"/>
    <w:rsid w:val="00F64CF8"/>
    <w:rsid w:val="00F676BC"/>
    <w:rsid w:val="00F70095"/>
    <w:rsid w:val="00F84F8E"/>
    <w:rsid w:val="00F86CA5"/>
    <w:rsid w:val="00F95E7E"/>
    <w:rsid w:val="00FB45C1"/>
    <w:rsid w:val="00FB469A"/>
    <w:rsid w:val="00FC4A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ACE5FA"/>
  <w15:docId w15:val="{7F50B5E5-F02C-4EC1-9E31-E89150578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color w:val="2F5496"/>
      <w:sz w:val="32"/>
      <w:szCs w:val="32"/>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pPr>
      <w:spacing w:line="240" w:lineRule="auto"/>
      <w:outlineLvl w:val="2"/>
    </w:pPr>
    <w:rPr>
      <w:rFonts w:ascii="Times New Roman" w:eastAsia="Times New Roman" w:hAnsi="Times New Roman" w:cs="Times New Roman"/>
      <w:b/>
      <w:sz w:val="27"/>
      <w:szCs w:val="27"/>
    </w:rPr>
  </w:style>
  <w:style w:type="paragraph" w:styleId="Heading4">
    <w:name w:val="heading 4"/>
    <w:basedOn w:val="Normal"/>
    <w:next w:val="Normal"/>
    <w:link w:val="Heading4Char"/>
    <w:uiPriority w:val="9"/>
    <w:semiHidden/>
    <w:unhideWhenUsed/>
    <w:qFormat/>
    <w:pPr>
      <w:keepNext/>
      <w:keepLines/>
      <w:spacing w:before="40" w:after="0"/>
      <w:outlineLvl w:val="3"/>
    </w:pPr>
    <w:rPr>
      <w:i/>
      <w:color w:val="2F5496"/>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unhideWhenUsed/>
    <w:rsid w:val="004A595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4A595B"/>
    <w:pPr>
      <w:ind w:left="720"/>
      <w:contextualSpacing/>
    </w:pPr>
  </w:style>
  <w:style w:type="character" w:styleId="Hyperlink">
    <w:name w:val="Hyperlink"/>
    <w:basedOn w:val="DefaultParagraphFont"/>
    <w:uiPriority w:val="99"/>
    <w:unhideWhenUsed/>
    <w:rsid w:val="0033779B"/>
    <w:rPr>
      <w:color w:val="0563C1" w:themeColor="hyperlink"/>
      <w:u w:val="single"/>
    </w:rPr>
  </w:style>
  <w:style w:type="character" w:styleId="Strong">
    <w:name w:val="Strong"/>
    <w:basedOn w:val="DefaultParagraphFont"/>
    <w:uiPriority w:val="22"/>
    <w:qFormat/>
    <w:rsid w:val="004A501E"/>
    <w:rPr>
      <w:b/>
      <w:bCs/>
    </w:rPr>
  </w:style>
  <w:style w:type="character" w:customStyle="1" w:styleId="Heading3Char">
    <w:name w:val="Heading 3 Char"/>
    <w:basedOn w:val="DefaultParagraphFont"/>
    <w:link w:val="Heading3"/>
    <w:uiPriority w:val="9"/>
    <w:rsid w:val="00A854FF"/>
    <w:rPr>
      <w:rFonts w:ascii="Times New Roman" w:eastAsia="Times New Roman" w:hAnsi="Times New Roman" w:cs="Times New Roman"/>
      <w:b/>
      <w:bCs/>
      <w:sz w:val="27"/>
      <w:szCs w:val="27"/>
    </w:rPr>
  </w:style>
  <w:style w:type="paragraph" w:styleId="Header">
    <w:name w:val="header"/>
    <w:basedOn w:val="Normal"/>
    <w:link w:val="HeaderChar"/>
    <w:uiPriority w:val="99"/>
    <w:unhideWhenUsed/>
    <w:rsid w:val="006C24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2432"/>
  </w:style>
  <w:style w:type="paragraph" w:styleId="Footer">
    <w:name w:val="footer"/>
    <w:basedOn w:val="Normal"/>
    <w:link w:val="FooterChar"/>
    <w:uiPriority w:val="99"/>
    <w:unhideWhenUsed/>
    <w:rsid w:val="006C24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2432"/>
  </w:style>
  <w:style w:type="paragraph" w:styleId="TOC1">
    <w:name w:val="toc 1"/>
    <w:basedOn w:val="Normal"/>
    <w:next w:val="Normal"/>
    <w:autoRedefine/>
    <w:uiPriority w:val="39"/>
    <w:unhideWhenUsed/>
    <w:rsid w:val="00D07369"/>
    <w:pPr>
      <w:spacing w:after="100" w:line="276" w:lineRule="auto"/>
    </w:pPr>
    <w:rPr>
      <w:lang w:val="en-ZA" w:eastAsia="en-ZA"/>
    </w:rPr>
  </w:style>
  <w:style w:type="paragraph" w:styleId="TOC2">
    <w:name w:val="toc 2"/>
    <w:basedOn w:val="Normal"/>
    <w:next w:val="Normal"/>
    <w:autoRedefine/>
    <w:uiPriority w:val="39"/>
    <w:unhideWhenUsed/>
    <w:rsid w:val="004F3DDC"/>
    <w:pPr>
      <w:tabs>
        <w:tab w:val="left" w:pos="880"/>
        <w:tab w:val="right" w:leader="dot" w:pos="9016"/>
      </w:tabs>
      <w:spacing w:after="100" w:line="360" w:lineRule="auto"/>
      <w:jc w:val="both"/>
    </w:pPr>
    <w:rPr>
      <w:rFonts w:ascii="Times New Roman" w:hAnsi="Times New Roman" w:cs="Times New Roman"/>
      <w:sz w:val="24"/>
      <w:szCs w:val="24"/>
      <w:lang w:val="en-ZA" w:eastAsia="en-ZA"/>
    </w:rPr>
  </w:style>
  <w:style w:type="table" w:styleId="TableGrid">
    <w:name w:val="Table Grid"/>
    <w:basedOn w:val="TableNormal"/>
    <w:uiPriority w:val="39"/>
    <w:rsid w:val="00D073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91097"/>
    <w:rPr>
      <w:color w:val="605E5C"/>
      <w:shd w:val="clear" w:color="auto" w:fill="E1DFDD"/>
    </w:rPr>
  </w:style>
  <w:style w:type="character" w:customStyle="1" w:styleId="markedcontent">
    <w:name w:val="markedcontent"/>
    <w:basedOn w:val="DefaultParagraphFont"/>
    <w:rsid w:val="00291097"/>
  </w:style>
  <w:style w:type="character" w:customStyle="1" w:styleId="reactmarkdownparsertextcontainerrodgy">
    <w:name w:val="reactmarkdownparser_textcontainer__rodgy"/>
    <w:basedOn w:val="DefaultParagraphFont"/>
    <w:rsid w:val="00291097"/>
  </w:style>
  <w:style w:type="character" w:customStyle="1" w:styleId="Heading1Char">
    <w:name w:val="Heading 1 Char"/>
    <w:basedOn w:val="DefaultParagraphFont"/>
    <w:link w:val="Heading1"/>
    <w:uiPriority w:val="9"/>
    <w:rsid w:val="0052059C"/>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semiHidden/>
    <w:unhideWhenUsed/>
    <w:rsid w:val="005205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059C"/>
    <w:rPr>
      <w:sz w:val="20"/>
      <w:szCs w:val="20"/>
    </w:rPr>
  </w:style>
  <w:style w:type="character" w:styleId="FootnoteReference">
    <w:name w:val="footnote reference"/>
    <w:basedOn w:val="DefaultParagraphFont"/>
    <w:uiPriority w:val="99"/>
    <w:semiHidden/>
    <w:unhideWhenUsed/>
    <w:rsid w:val="0052059C"/>
    <w:rPr>
      <w:vertAlign w:val="superscript"/>
    </w:rPr>
  </w:style>
  <w:style w:type="character" w:customStyle="1" w:styleId="text-token-text-secondary">
    <w:name w:val="text-token-text-secondary"/>
    <w:basedOn w:val="DefaultParagraphFont"/>
    <w:rsid w:val="0052059C"/>
  </w:style>
  <w:style w:type="character" w:customStyle="1" w:styleId="hgkelc">
    <w:name w:val="hgkelc"/>
    <w:basedOn w:val="DefaultParagraphFont"/>
    <w:rsid w:val="0052059C"/>
  </w:style>
  <w:style w:type="character" w:styleId="CommentReference">
    <w:name w:val="annotation reference"/>
    <w:basedOn w:val="DefaultParagraphFont"/>
    <w:uiPriority w:val="99"/>
    <w:semiHidden/>
    <w:unhideWhenUsed/>
    <w:rsid w:val="00A7740B"/>
    <w:rPr>
      <w:sz w:val="16"/>
      <w:szCs w:val="16"/>
    </w:rPr>
  </w:style>
  <w:style w:type="paragraph" w:styleId="CommentText">
    <w:name w:val="annotation text"/>
    <w:basedOn w:val="Normal"/>
    <w:link w:val="CommentTextChar"/>
    <w:uiPriority w:val="99"/>
    <w:semiHidden/>
    <w:unhideWhenUsed/>
    <w:rsid w:val="00A7740B"/>
    <w:pPr>
      <w:spacing w:line="240" w:lineRule="auto"/>
    </w:pPr>
    <w:rPr>
      <w:sz w:val="20"/>
      <w:szCs w:val="20"/>
    </w:rPr>
  </w:style>
  <w:style w:type="character" w:customStyle="1" w:styleId="CommentTextChar">
    <w:name w:val="Comment Text Char"/>
    <w:basedOn w:val="DefaultParagraphFont"/>
    <w:link w:val="CommentText"/>
    <w:uiPriority w:val="99"/>
    <w:semiHidden/>
    <w:rsid w:val="00A7740B"/>
    <w:rPr>
      <w:sz w:val="20"/>
      <w:szCs w:val="20"/>
    </w:rPr>
  </w:style>
  <w:style w:type="paragraph" w:styleId="CommentSubject">
    <w:name w:val="annotation subject"/>
    <w:basedOn w:val="CommentText"/>
    <w:next w:val="CommentText"/>
    <w:link w:val="CommentSubjectChar"/>
    <w:uiPriority w:val="99"/>
    <w:semiHidden/>
    <w:unhideWhenUsed/>
    <w:rsid w:val="00A7740B"/>
    <w:rPr>
      <w:b/>
      <w:bCs/>
    </w:rPr>
  </w:style>
  <w:style w:type="character" w:customStyle="1" w:styleId="CommentSubjectChar">
    <w:name w:val="Comment Subject Char"/>
    <w:basedOn w:val="CommentTextChar"/>
    <w:link w:val="CommentSubject"/>
    <w:uiPriority w:val="99"/>
    <w:semiHidden/>
    <w:rsid w:val="00A7740B"/>
    <w:rPr>
      <w:b/>
      <w:bCs/>
      <w:sz w:val="20"/>
      <w:szCs w:val="20"/>
    </w:rPr>
  </w:style>
  <w:style w:type="paragraph" w:styleId="BalloonText">
    <w:name w:val="Balloon Text"/>
    <w:basedOn w:val="Normal"/>
    <w:link w:val="BalloonTextChar"/>
    <w:uiPriority w:val="99"/>
    <w:semiHidden/>
    <w:unhideWhenUsed/>
    <w:rsid w:val="00A774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40B"/>
    <w:rPr>
      <w:rFonts w:ascii="Segoe UI" w:hAnsi="Segoe UI" w:cs="Segoe UI"/>
      <w:sz w:val="18"/>
      <w:szCs w:val="18"/>
    </w:rPr>
  </w:style>
  <w:style w:type="character" w:styleId="FollowedHyperlink">
    <w:name w:val="FollowedHyperlink"/>
    <w:basedOn w:val="DefaultParagraphFont"/>
    <w:uiPriority w:val="99"/>
    <w:semiHidden/>
    <w:unhideWhenUsed/>
    <w:rsid w:val="001A02A6"/>
    <w:rPr>
      <w:color w:val="954F72" w:themeColor="followedHyperlink"/>
      <w:u w:val="single"/>
    </w:rPr>
  </w:style>
  <w:style w:type="character" w:customStyle="1" w:styleId="element-citation">
    <w:name w:val="element-citation"/>
    <w:basedOn w:val="DefaultParagraphFont"/>
    <w:rsid w:val="00384890"/>
  </w:style>
  <w:style w:type="character" w:customStyle="1" w:styleId="ref-journal">
    <w:name w:val="ref-journal"/>
    <w:basedOn w:val="DefaultParagraphFont"/>
    <w:rsid w:val="00384890"/>
  </w:style>
  <w:style w:type="character" w:customStyle="1" w:styleId="ref-vol">
    <w:name w:val="ref-vol"/>
    <w:basedOn w:val="DefaultParagraphFont"/>
    <w:rsid w:val="00384890"/>
  </w:style>
  <w:style w:type="character" w:customStyle="1" w:styleId="answerparsertextcontainerziiv">
    <w:name w:val="answerparser_textcontainer__z_iiv"/>
    <w:basedOn w:val="DefaultParagraphFont"/>
    <w:rsid w:val="00FE0225"/>
  </w:style>
  <w:style w:type="character" w:styleId="Emphasis">
    <w:name w:val="Emphasis"/>
    <w:basedOn w:val="DefaultParagraphFont"/>
    <w:uiPriority w:val="20"/>
    <w:qFormat/>
    <w:rsid w:val="003229CB"/>
    <w:rPr>
      <w:i/>
      <w:iCs/>
    </w:rPr>
  </w:style>
  <w:style w:type="character" w:customStyle="1" w:styleId="Heading4Char">
    <w:name w:val="Heading 4 Char"/>
    <w:basedOn w:val="DefaultParagraphFont"/>
    <w:link w:val="Heading4"/>
    <w:uiPriority w:val="9"/>
    <w:semiHidden/>
    <w:rsid w:val="000E5732"/>
    <w:rPr>
      <w:rFonts w:asciiTheme="majorHAnsi" w:eastAsiaTheme="majorEastAsia" w:hAnsiTheme="majorHAnsi" w:cstheme="majorBidi"/>
      <w:i/>
      <w:iCs/>
      <w:color w:val="2F5496" w:themeColor="accent1" w:themeShade="BF"/>
    </w:rPr>
  </w:style>
  <w:style w:type="character" w:customStyle="1" w:styleId="citedbyentry-content">
    <w:name w:val="citedbyentry-content"/>
    <w:basedOn w:val="DefaultParagraphFont"/>
    <w:rsid w:val="000A039E"/>
  </w:style>
  <w:style w:type="character" w:customStyle="1" w:styleId="r-search-result">
    <w:name w:val="r-search-result"/>
    <w:basedOn w:val="DefaultParagraphFont"/>
    <w:rsid w:val="00055AC5"/>
  </w:style>
  <w:style w:type="paragraph" w:styleId="NoSpacing">
    <w:name w:val="No Spacing"/>
    <w:link w:val="NoSpacingChar"/>
    <w:uiPriority w:val="1"/>
    <w:qFormat/>
    <w:rsid w:val="00D90AAF"/>
    <w:pPr>
      <w:spacing w:after="0" w:line="240" w:lineRule="auto"/>
    </w:pPr>
    <w:rPr>
      <w:rFonts w:eastAsiaTheme="minorEastAsia"/>
    </w:rPr>
  </w:style>
  <w:style w:type="character" w:customStyle="1" w:styleId="NoSpacingChar">
    <w:name w:val="No Spacing Char"/>
    <w:basedOn w:val="DefaultParagraphFont"/>
    <w:link w:val="NoSpacing"/>
    <w:uiPriority w:val="1"/>
    <w:rsid w:val="00D90AAF"/>
    <w:rPr>
      <w:rFonts w:eastAsiaTheme="minorEastAsia"/>
    </w:rPr>
  </w:style>
  <w:style w:type="paragraph" w:styleId="Bibliography">
    <w:name w:val="Bibliography"/>
    <w:basedOn w:val="Normal"/>
    <w:next w:val="Normal"/>
    <w:uiPriority w:val="37"/>
    <w:semiHidden/>
    <w:unhideWhenUsed/>
    <w:rsid w:val="00A726EB"/>
  </w:style>
  <w:style w:type="character" w:customStyle="1" w:styleId="UnresolvedMention2">
    <w:name w:val="Unresolved Mention2"/>
    <w:basedOn w:val="DefaultParagraphFont"/>
    <w:uiPriority w:val="99"/>
    <w:semiHidden/>
    <w:unhideWhenUsed/>
    <w:rsid w:val="008B0F41"/>
    <w:rPr>
      <w:color w:val="605E5C"/>
      <w:shd w:val="clear" w:color="auto" w:fill="E1DFDD"/>
    </w:rPr>
  </w:style>
  <w:style w:type="character" w:customStyle="1" w:styleId="oxzekf">
    <w:name w:val="oxzekf"/>
    <w:basedOn w:val="DefaultParagraphFont"/>
    <w:rsid w:val="00F045C3"/>
  </w:style>
  <w:style w:type="character" w:customStyle="1" w:styleId="uv3um">
    <w:name w:val="uv3um"/>
    <w:basedOn w:val="DefaultParagraphFont"/>
    <w:rsid w:val="005C2CD1"/>
  </w:style>
  <w:style w:type="character" w:customStyle="1" w:styleId="ds42pd">
    <w:name w:val="ds42pd"/>
    <w:basedOn w:val="DefaultParagraphFont"/>
    <w:rsid w:val="006E40FB"/>
  </w:style>
  <w:style w:type="paragraph" w:styleId="Revision">
    <w:name w:val="Revision"/>
    <w:hidden/>
    <w:uiPriority w:val="99"/>
    <w:semiHidden/>
    <w:rsid w:val="002A7B0F"/>
    <w:pPr>
      <w:spacing w:after="0" w:line="240" w:lineRule="auto"/>
    </w:pPr>
  </w:style>
  <w:style w:type="character" w:customStyle="1" w:styleId="author">
    <w:name w:val="author"/>
    <w:basedOn w:val="DefaultParagraphFont"/>
    <w:rsid w:val="0005564D"/>
  </w:style>
  <w:style w:type="paragraph" w:customStyle="1" w:styleId="Default">
    <w:name w:val="Default"/>
    <w:rsid w:val="005F231E"/>
    <w:pPr>
      <w:autoSpaceDE w:val="0"/>
      <w:autoSpaceDN w:val="0"/>
      <w:adjustRightInd w:val="0"/>
      <w:spacing w:after="0" w:line="240" w:lineRule="auto"/>
    </w:pPr>
    <w:rPr>
      <w:color w:val="000000"/>
      <w:sz w:val="24"/>
      <w:szCs w:val="24"/>
    </w:rPr>
  </w:style>
  <w:style w:type="character" w:styleId="HTMLCite">
    <w:name w:val="HTML Cite"/>
    <w:basedOn w:val="DefaultParagraphFont"/>
    <w:uiPriority w:val="99"/>
    <w:semiHidden/>
    <w:unhideWhenUsed/>
    <w:rsid w:val="008F438E"/>
    <w:rPr>
      <w:i/>
      <w:iCs/>
    </w:rPr>
  </w:style>
  <w:style w:type="character" w:customStyle="1" w:styleId="articletitle">
    <w:name w:val="articletitle"/>
    <w:basedOn w:val="DefaultParagraphFont"/>
    <w:rsid w:val="008F438E"/>
  </w:style>
  <w:style w:type="table" w:customStyle="1" w:styleId="1">
    <w:name w:val="1"/>
    <w:basedOn w:val="TableNormal"/>
    <w:pPr>
      <w:spacing w:after="0" w:line="240" w:lineRule="auto"/>
    </w:pPr>
    <w:tblPr>
      <w:tblStyleRowBandSize w:val="1"/>
      <w:tblStyleColBandSize w:val="1"/>
    </w:tblPr>
  </w:style>
  <w:style w:type="paragraph" w:styleId="TOCHeading">
    <w:name w:val="TOC Heading"/>
    <w:basedOn w:val="Heading1"/>
    <w:next w:val="Normal"/>
    <w:uiPriority w:val="39"/>
    <w:unhideWhenUsed/>
    <w:qFormat/>
    <w:rsid w:val="000F3F42"/>
    <w:pPr>
      <w:outlineLvl w:val="9"/>
    </w:pPr>
  </w:style>
  <w:style w:type="paragraph" w:styleId="TOC3">
    <w:name w:val="toc 3"/>
    <w:basedOn w:val="Normal"/>
    <w:next w:val="Normal"/>
    <w:autoRedefine/>
    <w:uiPriority w:val="39"/>
    <w:unhideWhenUsed/>
    <w:rsid w:val="000F3F42"/>
    <w:pPr>
      <w:spacing w:after="100"/>
      <w:ind w:left="440"/>
    </w:pPr>
  </w:style>
  <w:style w:type="character" w:customStyle="1" w:styleId="UnresolvedMention">
    <w:name w:val="Unresolved Mention"/>
    <w:basedOn w:val="DefaultParagraphFont"/>
    <w:uiPriority w:val="99"/>
    <w:semiHidden/>
    <w:unhideWhenUsed/>
    <w:rsid w:val="00497B26"/>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794751">
      <w:bodyDiv w:val="1"/>
      <w:marLeft w:val="0"/>
      <w:marRight w:val="0"/>
      <w:marTop w:val="0"/>
      <w:marBottom w:val="0"/>
      <w:divBdr>
        <w:top w:val="none" w:sz="0" w:space="0" w:color="auto"/>
        <w:left w:val="none" w:sz="0" w:space="0" w:color="auto"/>
        <w:bottom w:val="none" w:sz="0" w:space="0" w:color="auto"/>
        <w:right w:val="none" w:sz="0" w:space="0" w:color="auto"/>
      </w:divBdr>
      <w:divsChild>
        <w:div w:id="1345941253">
          <w:marLeft w:val="0"/>
          <w:marRight w:val="0"/>
          <w:marTop w:val="0"/>
          <w:marBottom w:val="0"/>
          <w:divBdr>
            <w:top w:val="single" w:sz="2" w:space="0" w:color="E5E7EB"/>
            <w:left w:val="single" w:sz="2" w:space="0" w:color="E5E7EB"/>
            <w:bottom w:val="single" w:sz="2" w:space="0" w:color="E5E7EB"/>
            <w:right w:val="single" w:sz="2" w:space="0" w:color="E5E7EB"/>
          </w:divBdr>
          <w:divsChild>
            <w:div w:id="583145416">
              <w:marLeft w:val="0"/>
              <w:marRight w:val="0"/>
              <w:marTop w:val="0"/>
              <w:marBottom w:val="0"/>
              <w:divBdr>
                <w:top w:val="single" w:sz="2" w:space="0" w:color="E5E7EB"/>
                <w:left w:val="single" w:sz="2" w:space="0" w:color="E5E7EB"/>
                <w:bottom w:val="single" w:sz="2" w:space="0" w:color="E5E7EB"/>
                <w:right w:val="single" w:sz="2" w:space="0" w:color="E5E7EB"/>
              </w:divBdr>
              <w:divsChild>
                <w:div w:id="10481661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journals.sagepub.com/doi/10.1177/1934578X19864215" TargetMode="External"/><Relationship Id="rId21" Type="http://schemas.openxmlformats.org/officeDocument/2006/relationships/hyperlink" Target="https://journals.sagepub.com/doi/10.1177/00219347231213373" TargetMode="External"/><Relationship Id="rId42" Type="http://schemas.openxmlformats.org/officeDocument/2006/relationships/hyperlink" Target="https://journals.sagepub.com/doi/10.1177/00219347231213373?icid=int.sj-full-text.similar-articles.1" TargetMode="External"/><Relationship Id="rId63" Type="http://schemas.openxmlformats.org/officeDocument/2006/relationships/image" Target="media/image2.jpg"/><Relationship Id="rId84" Type="http://schemas.openxmlformats.org/officeDocument/2006/relationships/hyperlink" Target="https://www.sciencedirect.com/science/article/abs/pii/S0277953622003720?via%3Dihub" TargetMode="External"/><Relationship Id="rId138" Type="http://schemas.openxmlformats.org/officeDocument/2006/relationships/hyperlink" Target="https://journals.sagepub.com/doi/pdf/10.1177/09750878221135078" TargetMode="External"/><Relationship Id="rId107" Type="http://schemas.openxmlformats.org/officeDocument/2006/relationships/hyperlink" Target="https://doi.org/10.1186/1472-6882-9-53" TargetMode="External"/><Relationship Id="rId11" Type="http://schemas.openxmlformats.org/officeDocument/2006/relationships/hyperlink" Target="https://journals.sagepub.com/doi/10.1177/00219347231213373" TargetMode="External"/><Relationship Id="rId32" Type="http://schemas.openxmlformats.org/officeDocument/2006/relationships/hyperlink" Target="https://journals.sagepub.com/doi/10.1177/00219347231213373" TargetMode="External"/><Relationship Id="rId53" Type="http://schemas.openxmlformats.org/officeDocument/2006/relationships/hyperlink" Target="about:blank" TargetMode="External"/><Relationship Id="rId74" Type="http://schemas.openxmlformats.org/officeDocument/2006/relationships/hyperlink" Target="https://www.google.com/url?sa=t&amp;source=web&amp;rct=j&amp;opi=89978449&amp;url=https://www.zimbabweflora.co.zw/speciesdata/species.php%3Fspecies_id%3D159510&amp;ved=2ahUKEwjmmavXzJKJAxUq2QIHHV7-Om8QFnoECA0QAw&amp;usg=AOvVaw2tSbctZGh6R5G6XNuZrbzv" TargetMode="External"/><Relationship Id="rId128" Type="http://schemas.openxmlformats.org/officeDocument/2006/relationships/hyperlink" Target="https://books.google.co.ls/books/about/Ngaka_ea_mosotho.html?id=ICIjmgEACAAJ&amp;redir_esc=y" TargetMode="External"/><Relationship Id="rId149" Type="http://schemas.openxmlformats.org/officeDocument/2006/relationships/image" Target="media/image7.jpg"/><Relationship Id="rId5" Type="http://schemas.openxmlformats.org/officeDocument/2006/relationships/settings" Target="settings.xml"/><Relationship Id="rId95" Type="http://schemas.openxmlformats.org/officeDocument/2006/relationships/hyperlink" Target="https://www.researchgate.net/publication/303056565_Symbolic_Interactionism" TargetMode="External"/><Relationship Id="rId22" Type="http://schemas.openxmlformats.org/officeDocument/2006/relationships/hyperlink" Target="https://journals.sagepub.com/doi/10.1177/00219347231213373" TargetMode="External"/><Relationship Id="rId43" Type="http://schemas.openxmlformats.org/officeDocument/2006/relationships/hyperlink" Target="https://journals.sagepub.com/doi/10.1177/00219347231213373?icid=int.sj-full-text.similar-articles.1" TargetMode="External"/><Relationship Id="rId64" Type="http://schemas.openxmlformats.org/officeDocument/2006/relationships/image" Target="media/image3.jpg"/><Relationship Id="rId118" Type="http://schemas.openxmlformats.org/officeDocument/2006/relationships/hyperlink" Target="http://ulspace.ul.ac.za/handle/10386/1770" TargetMode="External"/><Relationship Id="rId139" Type="http://schemas.openxmlformats.org/officeDocument/2006/relationships/hyperlink" Target="https://www.jstor.org/stable/48778846" TargetMode="External"/><Relationship Id="rId80" Type="http://schemas.openxmlformats.org/officeDocument/2006/relationships/hyperlink" Target="https://journals.sagepub.com/reader/content/18daefb5415/10.1177/00219347231213373/format/epub/EPUB/xhtml/index.xhtml?hmac=1729070933-UOn%2BqFCFYBQNG6yQUFGHABFt3Z0EUdgD0WPtPdCunwk%3D" TargetMode="External"/><Relationship Id="rId85" Type="http://schemas.openxmlformats.org/officeDocument/2006/relationships/hyperlink" Target="https://www.sciencedirect.com/journal/journal-of-herbal-medicine" TargetMode="External"/><Relationship Id="rId150" Type="http://schemas.openxmlformats.org/officeDocument/2006/relationships/image" Target="media/image8.jpg"/><Relationship Id="rId155" Type="http://schemas.openxmlformats.org/officeDocument/2006/relationships/image" Target="media/image12.png"/><Relationship Id="rId12" Type="http://schemas.openxmlformats.org/officeDocument/2006/relationships/hyperlink" Target="https://journals.sagepub.com/doi/10.1177/00219347231213373" TargetMode="External"/><Relationship Id="rId17" Type="http://schemas.openxmlformats.org/officeDocument/2006/relationships/hyperlink" Target="https://journals.sagepub.com/doi/10.1177/00219347231213373" TargetMode="External"/><Relationship Id="rId33" Type="http://schemas.openxmlformats.org/officeDocument/2006/relationships/hyperlink" Target="https://journals.sagepub.com/doi/10.1177/00219347231213373" TargetMode="External"/><Relationship Id="rId38" Type="http://schemas.openxmlformats.org/officeDocument/2006/relationships/hyperlink" Target="https://journals.sagepub.com/doi/10.1177/00219347231213373?icid=int.sj-full-text.similar-articles.1" TargetMode="External"/><Relationship Id="rId59" Type="http://schemas.openxmlformats.org/officeDocument/2006/relationships/hyperlink" Target="https://atlasti.com/guides/qualitative-research-guide-part-1/qualitative-research-methods" TargetMode="External"/><Relationship Id="rId103" Type="http://schemas.openxmlformats.org/officeDocument/2006/relationships/hyperlink" Target="https://www.tandfonline.com/doi/full/10.1080/23311886.2021.1969737" TargetMode="External"/><Relationship Id="rId108" Type="http://schemas.openxmlformats.org/officeDocument/2006/relationships/hyperlink" Target="https://groveatlantic.com/book/a-dying-colonialism/" TargetMode="External"/><Relationship Id="rId124" Type="http://schemas.openxmlformats.org/officeDocument/2006/relationships/hyperlink" Target="https://pubmed.ncbi.nlm.nih.gov/27780751/" TargetMode="External"/><Relationship Id="rId129" Type="http://schemas.openxmlformats.org/officeDocument/2006/relationships/hyperlink" Target="https://www.ajol.info/index.php/ajtcam/article/view/143488" TargetMode="External"/><Relationship Id="rId54" Type="http://schemas.openxmlformats.org/officeDocument/2006/relationships/hyperlink" Target="about:blank" TargetMode="External"/><Relationship Id="rId70" Type="http://schemas.openxmlformats.org/officeDocument/2006/relationships/hyperlink" Target="https://journals.sagepub.com/reader/content/18daefb5415/10.1177/00219347231213373/format/epub/EPUB/xhtml/index.xhtml?hmac=1729070933-UOn%2BqFCFYBQNG6yQUFGHABFt3Z0EUdgD0WPtPdCunwk%3D" TargetMode="External"/><Relationship Id="rId75" Type="http://schemas.openxmlformats.org/officeDocument/2006/relationships/hyperlink" Target="https://en.wikipedia.org/wiki/Qualitative_research" TargetMode="External"/><Relationship Id="rId91" Type="http://schemas.openxmlformats.org/officeDocument/2006/relationships/hyperlink" Target="https://www.jstor.org/stable/j.ctt2jcn8m" TargetMode="External"/><Relationship Id="rId96" Type="http://schemas.openxmlformats.org/officeDocument/2006/relationships/hyperlink" Target="https://www.tandfonline.com/doi/full/10.1080/10437797.2000.10779025" TargetMode="External"/><Relationship Id="rId140" Type="http://schemas.openxmlformats.org/officeDocument/2006/relationships/hyperlink" Target="https://www.researchgate.net/publication/239589384_Deep_Culture_The_Hidden_Challenges_of_Global_Living" TargetMode="External"/><Relationship Id="rId145" Type="http://schemas.openxmlformats.org/officeDocument/2006/relationships/hyperlink" Target="https://iris.who.int/handle/10665/375016"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journals.sagepub.com/doi/10.1177/00219347231213373" TargetMode="External"/><Relationship Id="rId28" Type="http://schemas.openxmlformats.org/officeDocument/2006/relationships/hyperlink" Target="https://journals.sagepub.com/doi/10.1177/00219347231213373" TargetMode="External"/><Relationship Id="rId49" Type="http://schemas.openxmlformats.org/officeDocument/2006/relationships/hyperlink" Target="https://journals.sagepub.com/doi/10.1177/00219347231213373" TargetMode="External"/><Relationship Id="rId114" Type="http://schemas.openxmlformats.org/officeDocument/2006/relationships/hyperlink" Target="https://doi.org/10.1186/s41182-023-00537-5" TargetMode="External"/><Relationship Id="rId119" Type="http://schemas.openxmlformats.org/officeDocument/2006/relationships/hyperlink" Target="https://research.manchester.ac.uk/en/studentTheses/organisational-decision-making-a-personal-construct-perspective" TargetMode="External"/><Relationship Id="rId44" Type="http://schemas.openxmlformats.org/officeDocument/2006/relationships/hyperlink" Target="https://journals.sagepub.com/doi/10.1177/00219347231213373?icid=int.sj-full-text.similar-articles.1" TargetMode="External"/><Relationship Id="rId60" Type="http://schemas.openxmlformats.org/officeDocument/2006/relationships/hyperlink" Target="about:blank" TargetMode="External"/><Relationship Id="rId65" Type="http://schemas.openxmlformats.org/officeDocument/2006/relationships/image" Target="media/image4.jpg"/><Relationship Id="rId81" Type="http://schemas.openxmlformats.org/officeDocument/2006/relationships/hyperlink" Target="https://journals.sagepub.com/reader/content/18daefb5415/10.1177/00219347231213373/format/epub/EPUB/xhtml/index.xhtml?hmac=1729070933-UOn%2BqFCFYBQNG6yQUFGHABFt3Z0EUdgD0WPtPdCunwk%3D" TargetMode="External"/><Relationship Id="rId86" Type="http://schemas.openxmlformats.org/officeDocument/2006/relationships/hyperlink" Target="https://www.sciencedirect.com/journal/journal-of-herbal-medicine/vol/2/issue/1" TargetMode="External"/><Relationship Id="rId130" Type="http://schemas.openxmlformats.org/officeDocument/2006/relationships/hyperlink" Target="https://www.ajol.info/index.php/ijrs/article/view/181088" TargetMode="External"/><Relationship Id="rId135" Type="http://schemas.openxmlformats.org/officeDocument/2006/relationships/hyperlink" Target="https://www.afrobarometer.org/wp-content/uploads/2022/02/ad439-covid_responses_earn_praise_highlight_challenges_for_w_african_govts-afrobarometer-8april21.pdf" TargetMode="External"/><Relationship Id="rId151" Type="http://schemas.openxmlformats.org/officeDocument/2006/relationships/image" Target="media/image9.jpg"/><Relationship Id="rId156" Type="http://schemas.openxmlformats.org/officeDocument/2006/relationships/footer" Target="footer1.xml"/><Relationship Id="rId13" Type="http://schemas.openxmlformats.org/officeDocument/2006/relationships/hyperlink" Target="https://apps.who.int/iris/handle/10665/312342" TargetMode="External"/><Relationship Id="rId18" Type="http://schemas.openxmlformats.org/officeDocument/2006/relationships/hyperlink" Target="https://journals.sagepub.com/doi/10.1177/00219347231213373" TargetMode="External"/><Relationship Id="rId39" Type="http://schemas.openxmlformats.org/officeDocument/2006/relationships/hyperlink" Target="https://journals.sagepub.com/doi/10.1177/00219347231213373?icid=int.sj-full-text.similar-articles.1" TargetMode="External"/><Relationship Id="rId109" Type="http://schemas.openxmlformats.org/officeDocument/2006/relationships/hyperlink" Target="https://link.springer.com/article/10.1007/BF00413652" TargetMode="External"/><Relationship Id="rId34" Type="http://schemas.openxmlformats.org/officeDocument/2006/relationships/hyperlink" Target="https://journals.sagepub.com/doi/10.1177/00219347231213373?icid=int.sj-full-text.similar-articles.1" TargetMode="External"/><Relationship Id="rId50" Type="http://schemas.openxmlformats.org/officeDocument/2006/relationships/hyperlink" Target="https://journals.sagepub.com/doi/10.1177/00219347231213373" TargetMode="External"/><Relationship Id="rId55" Type="http://schemas.openxmlformats.org/officeDocument/2006/relationships/hyperlink" Target="about:blank" TargetMode="External"/><Relationship Id="rId76" Type="http://schemas.openxmlformats.org/officeDocument/2006/relationships/hyperlink" Target="https://journals.sagepub.com/reader/content/18daefb5415/10.1177/00219347231213373/format/epub/EPUB/xhtml/index.xhtml?hmac=1729070933-UOn%2BqFCFYBQNG6yQUFGHABFt3Z0EUdgD0WPtPdCunwk%3D" TargetMode="External"/><Relationship Id="rId97" Type="http://schemas.openxmlformats.org/officeDocument/2006/relationships/hyperlink" Target="https://www.tandfonline.com/doi/abs/10.1080/10437797.2000.10779025" TargetMode="External"/><Relationship Id="rId104" Type="http://schemas.openxmlformats.org/officeDocument/2006/relationships/hyperlink" Target="https://books.google.co.ls/books?id=EkFkvhHTugEC&amp;printsec=frontcover&amp;source=gbs_ge_summary_r&amp;cad=0" TargetMode="External"/><Relationship Id="rId120" Type="http://schemas.openxmlformats.org/officeDocument/2006/relationships/hyperlink" Target="https://www.sciencedirect.com/science/article/abs/pii/S0732118X96000165" TargetMode="External"/><Relationship Id="rId125" Type="http://schemas.openxmlformats.org/officeDocument/2006/relationships/hyperlink" Target="https://journals.abcjournal.aosis.co.za/index.php/abc/article/view/52" TargetMode="External"/><Relationship Id="rId141" Type="http://schemas.openxmlformats.org/officeDocument/2006/relationships/hyperlink" Target="https://www.sciencedirect.com/science/article/abs/pii/S1060374305000172" TargetMode="External"/><Relationship Id="rId146" Type="http://schemas.openxmlformats.org/officeDocument/2006/relationships/hyperlink" Target="https://journals.sagepub.com/doi/10.3102/00346543072002131" TargetMode="External"/><Relationship Id="rId7" Type="http://schemas.openxmlformats.org/officeDocument/2006/relationships/footnotes" Target="footnotes.xml"/><Relationship Id="rId71" Type="http://schemas.openxmlformats.org/officeDocument/2006/relationships/hyperlink" Target="https://journals.sagepub.com/reader/content/18daefb5415/10.1177/00219347231213373/format/epub/EPUB/xhtml/index.xhtml?hmac=1729070933-UOn%2BqFCFYBQNG6yQUFGHABFt3Z0EUdgD0WPtPdCunwk%3D" TargetMode="External"/><Relationship Id="rId92" Type="http://schemas.openxmlformats.org/officeDocument/2006/relationships/hyperlink" Target="https://books.google.co.za/books?id=9W_VB5TjxxoC" TargetMode="External"/><Relationship Id="rId2" Type="http://schemas.openxmlformats.org/officeDocument/2006/relationships/customXml" Target="../customXml/item2.xml"/><Relationship Id="rId29" Type="http://schemas.openxmlformats.org/officeDocument/2006/relationships/hyperlink" Target="https://journals.sagepub.com/doi/10.1177/00219347231213373" TargetMode="External"/><Relationship Id="rId24" Type="http://schemas.openxmlformats.org/officeDocument/2006/relationships/hyperlink" Target="https://journals.sagepub.com/doi/10.1177/00219347231213373" TargetMode="External"/><Relationship Id="rId40" Type="http://schemas.openxmlformats.org/officeDocument/2006/relationships/hyperlink" Target="https://journals.sagepub.com/doi/10.1177/00219347231213373?icid=int.sj-full-text.similar-articles.1" TargetMode="External"/><Relationship Id="rId45" Type="http://schemas.openxmlformats.org/officeDocument/2006/relationships/hyperlink" Target="https://journals.sagepub.com/doi/10.1177/00219347231213373?icid=int.sj-full-text.similar-articles.1" TargetMode="External"/><Relationship Id="rId66" Type="http://schemas.openxmlformats.org/officeDocument/2006/relationships/image" Target="media/image5.jpg"/><Relationship Id="rId87" Type="http://schemas.openxmlformats.org/officeDocument/2006/relationships/hyperlink" Target="https://doi.org/10.1016/j.hermed.2012.02.002" TargetMode="External"/><Relationship Id="rId110" Type="http://schemas.openxmlformats.org/officeDocument/2006/relationships/hyperlink" Target="https://www.researchgate.net/publication/247428611_Social_Psychology_The_Emerging_Vision_as_Text" TargetMode="External"/><Relationship Id="rId115" Type="http://schemas.openxmlformats.org/officeDocument/2006/relationships/hyperlink" Target="https://link.springer.com/article/10.1007/s11906-014-0437-9" TargetMode="External"/><Relationship Id="rId131" Type="http://schemas.openxmlformats.org/officeDocument/2006/relationships/hyperlink" Target="https://books.google.co.ls/books?id=ymJJUkR7s3UC&amp;printsec=frontcover&amp;source=gbs_ge_summary_r&amp;cad=0" TargetMode="External"/><Relationship Id="rId136" Type="http://schemas.openxmlformats.org/officeDocument/2006/relationships/hyperlink" Target="https://journals.sagepub.com/doi/full/10.1177/00219347231213373" TargetMode="External"/><Relationship Id="rId157" Type="http://schemas.openxmlformats.org/officeDocument/2006/relationships/fontTable" Target="fontTable.xml"/><Relationship Id="rId61" Type="http://schemas.openxmlformats.org/officeDocument/2006/relationships/hyperlink" Target="about:blank" TargetMode="External"/><Relationship Id="rId82" Type="http://schemas.openxmlformats.org/officeDocument/2006/relationships/hyperlink" Target="https://eajournals.org/bje/vol-8-issue-8-september-2020/social-constructivism-implications-on-teaching-and-learning/" TargetMode="External"/><Relationship Id="rId152" Type="http://schemas.openxmlformats.org/officeDocument/2006/relationships/image" Target="media/image10.jpg"/><Relationship Id="rId19" Type="http://schemas.openxmlformats.org/officeDocument/2006/relationships/hyperlink" Target="https://journals.sagepub.com/doi/10.1177/00219347231213373" TargetMode="External"/><Relationship Id="rId14" Type="http://schemas.openxmlformats.org/officeDocument/2006/relationships/hyperlink" Target="https://journals.sagepub.com/doi/10.1177/00219347231213373" TargetMode="External"/><Relationship Id="rId30" Type="http://schemas.openxmlformats.org/officeDocument/2006/relationships/hyperlink" Target="https://journals.sagepub.com/doi/10.1177/00219347231213373" TargetMode="External"/><Relationship Id="rId35" Type="http://schemas.openxmlformats.org/officeDocument/2006/relationships/hyperlink" Target="https://journals.sagepub.com/doi/10.1177/00219347231213373?icid=int.sj-full-text.similar-articles.1" TargetMode="External"/><Relationship Id="rId56" Type="http://schemas.openxmlformats.org/officeDocument/2006/relationships/hyperlink" Target="about:blank" TargetMode="External"/><Relationship Id="rId77" Type="http://schemas.openxmlformats.org/officeDocument/2006/relationships/hyperlink" Target="https://journals.sagepub.com/reader/content/18daefb5415/10.1177/00219347231213373/format/epub/EPUB/xhtml/index.xhtml?hmac=1729070933-UOn%2BqFCFYBQNG6yQUFGHABFt3Z0EUdgD0WPtPdCunwk%3D" TargetMode="External"/><Relationship Id="rId100" Type="http://schemas.openxmlformats.org/officeDocument/2006/relationships/hyperlink" Target="http://www.ejournal32.com" TargetMode="External"/><Relationship Id="rId105" Type="http://schemas.openxmlformats.org/officeDocument/2006/relationships/hyperlink" Target="https://doi.org/10.3389/fphar.2013.00177" TargetMode="External"/><Relationship Id="rId126" Type="http://schemas.openxmlformats.org/officeDocument/2006/relationships/hyperlink" Target="https://repository.tml.nul.ls/handle/20.500.14155/1630" TargetMode="External"/><Relationship Id="rId147" Type="http://schemas.openxmlformats.org/officeDocument/2006/relationships/hyperlink" Target="https://www.paho.org/sites/default/files/pm-whotraditional_medicines_legal_status_0.pdf" TargetMode="External"/><Relationship Id="rId8" Type="http://schemas.openxmlformats.org/officeDocument/2006/relationships/endnotes" Target="endnotes.xml"/><Relationship Id="rId51" Type="http://schemas.openxmlformats.org/officeDocument/2006/relationships/hyperlink" Target="about:blank" TargetMode="External"/><Relationship Id="rId72" Type="http://schemas.openxmlformats.org/officeDocument/2006/relationships/hyperlink" Target="https://journals.sagepub.com/reader/content/18daefb5415/10.1177/00219347231213373/format/epub/EPUB/xhtml/index.xhtml?hmac=1729070933-UOn%2BqFCFYBQNG6yQUFGHABFt3Z0EUdgD0WPtPdCunwk%3D" TargetMode="External"/><Relationship Id="rId93" Type="http://schemas.openxmlformats.org/officeDocument/2006/relationships/hyperlink" Target="https://www.hup.harvard.edu/books/9780674897014" TargetMode="External"/><Relationship Id="rId98" Type="http://schemas.openxmlformats.org/officeDocument/2006/relationships/hyperlink" Target="https://books.google.co.ls/books/about/Lives_in_Context.html?id=JbVcQP5_ybUC&amp;redir_esc=y" TargetMode="External"/><Relationship Id="rId121" Type="http://schemas.openxmlformats.org/officeDocument/2006/relationships/hyperlink" Target="https://openpublichealthjournal.com/contents/volumes/V15/e187494452202090/e187494452202090.pdf" TargetMode="External"/><Relationship Id="rId142" Type="http://schemas.openxmlformats.org/officeDocument/2006/relationships/hyperlink" Target="https://nationalassembly.parliament.ls/wp-content/uploads/2022/07/Report-on-the-medicines-and-medical-devices-BILL-2019.pdf" TargetMode="External"/><Relationship Id="rId3" Type="http://schemas.openxmlformats.org/officeDocument/2006/relationships/numbering" Target="numbering.xml"/><Relationship Id="rId25" Type="http://schemas.openxmlformats.org/officeDocument/2006/relationships/hyperlink" Target="https://journals.sagepub.com/doi/10.1177/00219347231213373" TargetMode="External"/><Relationship Id="rId46" Type="http://schemas.openxmlformats.org/officeDocument/2006/relationships/hyperlink" Target="https://journals.sagepub.com/doi/10.1177/00219347231213373?icid=int.sj-full-text.similar-articles.1" TargetMode="External"/><Relationship Id="rId67" Type="http://schemas.openxmlformats.org/officeDocument/2006/relationships/hyperlink" Target="https://journals.sagepub.com/reader/content/18daefb5415/10.1177/00219347231213373/format/epub/EPUB/xhtml/index.xhtml?hmac=1729070933-UOn%2BqFCFYBQNG6yQUFGHABFt3Z0EUdgD0WPtPdCunwk%3D" TargetMode="External"/><Relationship Id="rId116" Type="http://schemas.openxmlformats.org/officeDocument/2006/relationships/hyperlink" Target="https://doi.org/10.4135/9781446254530" TargetMode="External"/><Relationship Id="rId137" Type="http://schemas.openxmlformats.org/officeDocument/2006/relationships/hyperlink" Target="https://www.semanticscholar.org/paper/Problem-Based-Learning%3A-An-instructional-model-and-Savery-Duffy/d5d150c7126c0585cebc6888b2a00aaa4f232bac" TargetMode="External"/><Relationship Id="rId158" Type="http://schemas.openxmlformats.org/officeDocument/2006/relationships/theme" Target="theme/theme1.xml"/><Relationship Id="rId20" Type="http://schemas.openxmlformats.org/officeDocument/2006/relationships/hyperlink" Target="https://journals.sagepub.com/doi/10.1177/00219347231213373" TargetMode="External"/><Relationship Id="rId41" Type="http://schemas.openxmlformats.org/officeDocument/2006/relationships/hyperlink" Target="https://journals.sagepub.com/doi/10.1177/00219347231213373?icid=int.sj-full-text.similar-articles.1" TargetMode="External"/><Relationship Id="rId62" Type="http://schemas.openxmlformats.org/officeDocument/2006/relationships/hyperlink" Target="about:blank" TargetMode="External"/><Relationship Id="rId83" Type="http://schemas.openxmlformats.org/officeDocument/2006/relationships/hyperlink" Target="https://gajrc.com/media/articles/GAJHSS_23_39-43_VMGJbOK.pdf" TargetMode="External"/><Relationship Id="rId88" Type="http://schemas.openxmlformats.org/officeDocument/2006/relationships/hyperlink" Target="https://www.radiographyonline.com/article/S1078-8174(19)30090-2/abstract" TargetMode="External"/><Relationship Id="rId111" Type="http://schemas.openxmlformats.org/officeDocument/2006/relationships/hyperlink" Target="https://docdrop.org/static/drop-pdf/Powell-and-Kalina-U6g4p.pdf" TargetMode="External"/><Relationship Id="rId132" Type="http://schemas.openxmlformats.org/officeDocument/2006/relationships/hyperlink" Target="https://www.tandfonline.com/doi/abs/10.1080/02533950508628712" TargetMode="External"/><Relationship Id="rId153" Type="http://schemas.openxmlformats.org/officeDocument/2006/relationships/hyperlink" Target="mailto:mbxaba@yahoo.com" TargetMode="External"/><Relationship Id="rId15" Type="http://schemas.openxmlformats.org/officeDocument/2006/relationships/hyperlink" Target="https://journals.sagepub.com/doi/10.1177/00219347231213373" TargetMode="External"/><Relationship Id="rId36" Type="http://schemas.openxmlformats.org/officeDocument/2006/relationships/hyperlink" Target="https://journals.sagepub.com/doi/10.1177/00219347231213373?icid=int.sj-full-text.similar-articles.1" TargetMode="External"/><Relationship Id="rId57" Type="http://schemas.openxmlformats.org/officeDocument/2006/relationships/hyperlink" Target="about:blank" TargetMode="External"/><Relationship Id="rId106" Type="http://schemas.openxmlformats.org/officeDocument/2006/relationships/hyperlink" Target="https://doi.org/10.3389/fphar.2016.00248" TargetMode="External"/><Relationship Id="rId127" Type="http://schemas.openxmlformats.org/officeDocument/2006/relationships/hyperlink" Target="https://ethnobotanyjournal.org/index.php/era/article/view/4249" TargetMode="External"/><Relationship Id="rId10" Type="http://schemas.openxmlformats.org/officeDocument/2006/relationships/hyperlink" Target="https://journals.sagepub.com/doi/10.1177/00219347231213373" TargetMode="External"/><Relationship Id="rId31" Type="http://schemas.openxmlformats.org/officeDocument/2006/relationships/hyperlink" Target="https://journals.sagepub.com/doi/10.1177/00219347231213373" TargetMode="External"/><Relationship Id="rId52" Type="http://schemas.openxmlformats.org/officeDocument/2006/relationships/hyperlink" Target="about:blank" TargetMode="External"/><Relationship Id="rId73" Type="http://schemas.openxmlformats.org/officeDocument/2006/relationships/hyperlink" Target="https://journals.sagepub.com/reader/content/18daefb5415/10.1177/00219347231213373/format/epub/EPUB/xhtml/index.xhtml?hmac=1729070933-UOn%2BqFCFYBQNG6yQUFGHABFt3Z0EUdgD0WPtPdCunwk%3D" TargetMode="External"/><Relationship Id="rId78" Type="http://schemas.openxmlformats.org/officeDocument/2006/relationships/hyperlink" Target="https://journals.sagepub.com/reader/content/18daefb5415/10.1177/00219347231213373/format/epub/EPUB/xhtml/index.xhtml?hmac=1729070933-UOn%2BqFCFYBQNG6yQUFGHABFt3Z0EUdgD0WPtPdCunwk%3D" TargetMode="External"/><Relationship Id="rId94" Type="http://schemas.openxmlformats.org/officeDocument/2006/relationships/hyperlink" Target="https://books.google.co.ls/books?id=N2zQCgAAQBAJ&amp;printsec=frontcover&amp;source=gbs_ge_summary_r&amp;cad=0" TargetMode="External"/><Relationship Id="rId99" Type="http://schemas.openxmlformats.org/officeDocument/2006/relationships/hyperlink" Target="https://www.sciencedirect.com/science/article/abs/pii/S0742051X06001715" TargetMode="External"/><Relationship Id="rId101" Type="http://schemas.openxmlformats.org/officeDocument/2006/relationships/hyperlink" Target="https://doi.org/10.4324/9781315450162" TargetMode="External"/><Relationship Id="rId122" Type="http://schemas.openxmlformats.org/officeDocument/2006/relationships/hyperlink" Target="https://scholar.ufs.ac.za/server/api/core/bitstreams/11a33436-498d-45d1-bb36-5c580c9fc758/content" TargetMode="External"/><Relationship Id="rId143" Type="http://schemas.openxmlformats.org/officeDocument/2006/relationships/hyperlink" Target="https://gh.bmj.com/content/8/12/e013150" TargetMode="External"/><Relationship Id="rId148" Type="http://schemas.openxmlformats.org/officeDocument/2006/relationships/image" Target="media/image6.jp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hyperlink" Target="https://journals.sagepub.com/doi/10.1177/00219347231213373" TargetMode="External"/><Relationship Id="rId47" Type="http://schemas.openxmlformats.org/officeDocument/2006/relationships/hyperlink" Target="https://journals.sagepub.com/doi/10.1177/00219347231213373" TargetMode="External"/><Relationship Id="rId68" Type="http://schemas.openxmlformats.org/officeDocument/2006/relationships/hyperlink" Target="https://journals.sagepub.com/reader/content/18daefb5415/10.1177/00219347231213373/format/epub/EPUB/xhtml/index.xhtml?hmac=1729070933-UOn%2BqFCFYBQNG6yQUFGHABFt3Z0EUdgD0WPtPdCunwk%3D" TargetMode="External"/><Relationship Id="rId89" Type="http://schemas.openxmlformats.org/officeDocument/2006/relationships/hyperlink" Target="https://www.routledge.com/Anthropology-and-Modern-Life/Boas/p/book/9780367679910?srsltid=AfmBOor9TaCY7rd9FdY8Z59D6aTwh7TYSDaTaqBNeL_H4aYhw02h8qPO" TargetMode="External"/><Relationship Id="rId112" Type="http://schemas.openxmlformats.org/officeDocument/2006/relationships/hyperlink" Target="https://gh.bmj.com/content/4/Suppl_9/e001517" TargetMode="External"/><Relationship Id="rId133" Type="http://schemas.openxmlformats.org/officeDocument/2006/relationships/hyperlink" Target="https://www.tandfonline.com/doi/abs/10.1080/23323256.2023.2226706" TargetMode="External"/><Relationship Id="rId154" Type="http://schemas.openxmlformats.org/officeDocument/2006/relationships/image" Target="media/image11.jpg"/><Relationship Id="rId16" Type="http://schemas.openxmlformats.org/officeDocument/2006/relationships/hyperlink" Target="https://journals.sagepub.com/doi/10.1177/00219347231213373" TargetMode="External"/><Relationship Id="rId37" Type="http://schemas.openxmlformats.org/officeDocument/2006/relationships/hyperlink" Target="https://journals.sagepub.com/doi/10.1177/00219347231213373?icid=int.sj-full-text.similar-articles.1" TargetMode="External"/><Relationship Id="rId58" Type="http://schemas.openxmlformats.org/officeDocument/2006/relationships/hyperlink" Target="about:blank" TargetMode="External"/><Relationship Id="rId79" Type="http://schemas.openxmlformats.org/officeDocument/2006/relationships/hyperlink" Target="https://journals.sagepub.com/reader/content/18daefb5415/10.1177/00219347231213373/format/epub/EPUB/xhtml/index.xhtml?hmac=1729070933-UOn%2BqFCFYBQNG6yQUFGHABFt3Z0EUdgD0WPtPdCunwk%3D" TargetMode="External"/><Relationship Id="rId102" Type="http://schemas.openxmlformats.org/officeDocument/2006/relationships/hyperlink" Target="https://doi.org/10.4324/9781003103141" TargetMode="External"/><Relationship Id="rId123" Type="http://schemas.openxmlformats.org/officeDocument/2006/relationships/hyperlink" Target="https://repository.tml.nul.ls/bitstream/handle/20.500.14155/1624/Thesis-Use-Mosia-2021.pdf?sequence=1&amp;isAllowed=y" TargetMode="External"/><Relationship Id="rId144" Type="http://schemas.openxmlformats.org/officeDocument/2006/relationships/hyperlink" Target="https://researchspace.ukzn.ac.za/items/42981b27-b451-4f64-9a1f-67df75162ad3" TargetMode="External"/><Relationship Id="rId90" Type="http://schemas.openxmlformats.org/officeDocument/2006/relationships/hyperlink" Target="https://www.tandfonline.com/doi/full/10.1080/2159676X.2019.1628806" TargetMode="External"/><Relationship Id="rId27" Type="http://schemas.openxmlformats.org/officeDocument/2006/relationships/hyperlink" Target="https://journals.sagepub.com/doi/10.1177/00219347231213373" TargetMode="External"/><Relationship Id="rId48" Type="http://schemas.openxmlformats.org/officeDocument/2006/relationships/hyperlink" Target="https://journals.sagepub.com/doi/10.1177/00219347231213373" TargetMode="External"/><Relationship Id="rId69" Type="http://schemas.openxmlformats.org/officeDocument/2006/relationships/hyperlink" Target="https://journals.sagepub.com/reader/content/18daefb5415/10.1177/00219347231213373/format/epub/EPUB/xhtml/index.xhtml?hmac=1729070933-UOn%2BqFCFYBQNG6yQUFGHABFt3Z0EUdgD0WPtPdCunwk%3D" TargetMode="External"/><Relationship Id="rId113" Type="http://schemas.openxmlformats.org/officeDocument/2006/relationships/hyperlink" Target="http://www.coe.uga.edu/epltt/SocialConstructivism.htm" TargetMode="External"/><Relationship Id="rId134" Type="http://schemas.openxmlformats.org/officeDocument/2006/relationships/hyperlink" Target="https://www.tandfonline.com/doi/full/10.1080/14780887.2013.8015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5m8DqsytJhO5tLNcY+P72q+3NQg==">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9A063C2-D171-4242-95BF-0EE0B750B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36068</Words>
  <Characters>205591</Characters>
  <Application>Microsoft Office Word</Application>
  <DocSecurity>0</DocSecurity>
  <Lines>1713</Lines>
  <Paragraphs>482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Mpho Sofeng</dc:creator>
  <cp:lastModifiedBy>Lefuma Sejane</cp:lastModifiedBy>
  <cp:revision>9</cp:revision>
  <cp:lastPrinted>2026-06-04T09:48:00Z</cp:lastPrinted>
  <dcterms:created xsi:type="dcterms:W3CDTF">2025-09-23T07:12:00Z</dcterms:created>
  <dcterms:modified xsi:type="dcterms:W3CDTF">2026-06-04T09:48:00Z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cd4f27347291dbc7a609d68b468110e022857117278f38321f0326f0fa5a7e38</vt:lpwstr>
  </property>
</Properties>
</file>